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6A59E9" w14:textId="77777777" w:rsidR="007A7E45" w:rsidRPr="00FE4B89" w:rsidRDefault="007A7E45" w:rsidP="00FE4B89"/>
    <w:p w14:paraId="52084517" w14:textId="77777777" w:rsidR="00662809" w:rsidRDefault="00CA613C">
      <w:pPr>
        <w:pStyle w:val="Naslov1"/>
      </w:pPr>
      <w:r>
        <w:t>121 PRAVOBRANITELJ ZA DJECU</w:t>
      </w:r>
    </w:p>
    <w:p w14:paraId="224F7087" w14:textId="77777777" w:rsidR="00662809" w:rsidRDefault="00CA613C">
      <w:r>
        <w:t xml:space="preserve">Pravobranitelj za djecu neovisna je nacionalna institucija za zaštitu i promicanje prava i interesa djece u Republici Hrvatskoj (dalje u tekstu: RH) na temelju Ustava RH, Konvencije o pravima djeteta i drugih međunarodnih ugovora te zakona. Osnovana je Zakonom o pravobranitelju za djecu, koji je stupio na snagu 18. lipnja 2003. godine. Svojim radom zalaže se za unaprjeđenje prava djece u Hrvatskoj, njihovu bolju vidljivost u javnosti te poticanje nadležnih institucija na poduzimanje potrebnih aktivnosti za </w:t>
      </w:r>
      <w:r>
        <w:t xml:space="preserve">njihovu što bržu provedbu. Nastoji potaknuti pozitivne promjene u sustavu zaštite djece, osobito ranjivih skupina djece, učinkovitiju provedbu postojećih zakona i politika za dobrobit djece, kao i sustavno uključivanje djece u sve odluke koje ih se tiču. </w:t>
      </w:r>
    </w:p>
    <w:p w14:paraId="5C9CB778" w14:textId="77777777" w:rsidR="00662809" w:rsidRDefault="00CA613C">
      <w:r>
        <w:t xml:space="preserve"> </w:t>
      </w:r>
    </w:p>
    <w:p w14:paraId="03375AED" w14:textId="77777777" w:rsidR="00662809" w:rsidRDefault="00CA613C">
      <w:r>
        <w:t xml:space="preserve">Poslovi i zadatci Pravobranitelja za djecu jesu: </w:t>
      </w:r>
    </w:p>
    <w:p w14:paraId="7DA7F1E3" w14:textId="77777777" w:rsidR="00662809" w:rsidRDefault="00CA613C">
      <w:r>
        <w:t>1.1.</w:t>
      </w:r>
      <w:r>
        <w:tab/>
        <w:t xml:space="preserve">SVEOBUHVATNA ZAŠTITA PRAVA I INTERESA DJECE </w:t>
      </w:r>
    </w:p>
    <w:p w14:paraId="2EF78FB9" w14:textId="77777777" w:rsidR="00662809" w:rsidRDefault="00CA613C">
      <w:r>
        <w:t xml:space="preserve"> </w:t>
      </w:r>
    </w:p>
    <w:p w14:paraId="6A517928" w14:textId="77777777" w:rsidR="00662809" w:rsidRDefault="00CA613C">
      <w:r>
        <w:t>•</w:t>
      </w:r>
      <w:r>
        <w:tab/>
        <w:t xml:space="preserve">Praćenje usklađenosti zakona i drugih propisa u RH s odredbama Konvencije o pravima djeteta i drugih međunarodnih ugovora koji se odnose na zaštitu prava i interesa djece. </w:t>
      </w:r>
    </w:p>
    <w:p w14:paraId="52A1E246" w14:textId="77777777" w:rsidR="00662809" w:rsidRDefault="00CA613C">
      <w:r>
        <w:t>•</w:t>
      </w:r>
      <w:r>
        <w:tab/>
        <w:t xml:space="preserve">Davanje mišljenja i prijedloga na zakonske tekstove i podzakonske propise u postupku donošenja i predlaganja od strane nadležnih tijela i/ili na zahtjev tijela, a sukladno planovima normativnih aktivnosti resornih tijela.  </w:t>
      </w:r>
    </w:p>
    <w:p w14:paraId="2772831A" w14:textId="77777777" w:rsidR="00662809" w:rsidRDefault="00CA613C">
      <w:r>
        <w:t>•</w:t>
      </w:r>
      <w:r>
        <w:tab/>
        <w:t xml:space="preserve">Poticanje izrade prijedloga izmjena i dopuna zakona i drugih propisa koji se odnose na zaštitu i promicanje prava i interesa djece. </w:t>
      </w:r>
    </w:p>
    <w:p w14:paraId="6F1C56F5" w14:textId="77777777" w:rsidR="00662809" w:rsidRDefault="00CA613C">
      <w:r>
        <w:t>•</w:t>
      </w:r>
      <w:r>
        <w:tab/>
        <w:t xml:space="preserve">Sudjelovanje u radu radnih skupina za izradu zakonskih prijedloga </w:t>
      </w:r>
    </w:p>
    <w:p w14:paraId="2D40DF07" w14:textId="77777777" w:rsidR="00662809" w:rsidRDefault="00CA613C">
      <w:r>
        <w:t>•</w:t>
      </w:r>
      <w:r>
        <w:tab/>
        <w:t xml:space="preserve">Davanje preporuka i prijedloga nadležnim tijelima i institucijama po područjima </w:t>
      </w:r>
    </w:p>
    <w:p w14:paraId="2CB8EA48" w14:textId="77777777" w:rsidR="00662809" w:rsidRDefault="00CA613C">
      <w:r>
        <w:t>•</w:t>
      </w:r>
      <w:r>
        <w:tab/>
        <w:t xml:space="preserve">Suradnja s predstavnicima vlasti - u državi, gradovima i općinama - i predlaganje mjera za poboljšanje položaja djece i povećanje njihovog utjecaja u društvu. </w:t>
      </w:r>
    </w:p>
    <w:p w14:paraId="4D00A4B9" w14:textId="77777777" w:rsidR="00662809" w:rsidRDefault="00CA613C">
      <w:r>
        <w:t>•</w:t>
      </w:r>
      <w:r>
        <w:tab/>
        <w:t xml:space="preserve">Informiranje Hrvatskog sabora i javnosti o stanju prava djece u sklopu godišnjih Izvješća o radu koja se podnose Hrvatskom saboru. </w:t>
      </w:r>
    </w:p>
    <w:p w14:paraId="2CBC1B82" w14:textId="77777777" w:rsidR="00662809" w:rsidRDefault="00CA613C">
      <w:r>
        <w:t xml:space="preserve"> </w:t>
      </w:r>
    </w:p>
    <w:p w14:paraId="47781CF3" w14:textId="77777777" w:rsidR="00662809" w:rsidRDefault="00CA613C">
      <w:r>
        <w:t>1.2.</w:t>
      </w:r>
      <w:r>
        <w:tab/>
        <w:t xml:space="preserve"> ZAŠTITA POJEDINAČNIH PRAVA I INTERESA DJECE </w:t>
      </w:r>
    </w:p>
    <w:p w14:paraId="65FB5E22" w14:textId="77777777" w:rsidR="00662809" w:rsidRDefault="00CA613C">
      <w:r>
        <w:t xml:space="preserve">  </w:t>
      </w:r>
    </w:p>
    <w:p w14:paraId="77571F9B" w14:textId="77777777" w:rsidR="00662809" w:rsidRDefault="00CA613C">
      <w:r>
        <w:t>•</w:t>
      </w:r>
      <w:r>
        <w:tab/>
        <w:t xml:space="preserve">Obavljanje stručnih poslova u vezi s podnescima i usmenim poticajima upućenim Uredu pravobranitelja za djecu i s informacijama dobivenima na drugi način. </w:t>
      </w:r>
    </w:p>
    <w:p w14:paraId="646474AB" w14:textId="77777777" w:rsidR="00662809" w:rsidRDefault="00CA613C">
      <w:r>
        <w:t>•</w:t>
      </w:r>
      <w:r>
        <w:tab/>
        <w:t xml:space="preserve">Obrađivanje pojedinačnih pritužbi na povrede pojedinačnih prava djece, izrada upozorenja, preporuka i prijedloga za poduzimanje mjera za sprječavanje štetnih djelovanja koja ugrožavaju prava i interese djece  </w:t>
      </w:r>
    </w:p>
    <w:p w14:paraId="7CDCAB98" w14:textId="77777777" w:rsidR="00662809" w:rsidRDefault="00CA613C">
      <w:r>
        <w:t>•</w:t>
      </w:r>
      <w:r>
        <w:tab/>
        <w:t xml:space="preserve">Pružanje stručne i savjetodavne pomoći usmenim i pisanim putem po potrebi i na zahtjev, djeci i odraslima, građanima, tijelima državne uprave i pravnim osobama. </w:t>
      </w:r>
    </w:p>
    <w:p w14:paraId="38AFE081" w14:textId="77777777" w:rsidR="00662809" w:rsidRDefault="00CA613C">
      <w:r>
        <w:t xml:space="preserve"> </w:t>
      </w:r>
    </w:p>
    <w:p w14:paraId="4E44791F" w14:textId="77777777" w:rsidR="00662809" w:rsidRDefault="00CA613C">
      <w:r>
        <w:t>1.3.</w:t>
      </w:r>
      <w:r>
        <w:tab/>
        <w:t xml:space="preserve">UVID U NAČIN OSTVARIVANJA BRIGE O DJECI SMJEŠTENOJ IZVAN OBITELJI  </w:t>
      </w:r>
    </w:p>
    <w:p w14:paraId="33E7864F" w14:textId="77777777" w:rsidR="00662809" w:rsidRDefault="00CA613C">
      <w:r>
        <w:t xml:space="preserve">  </w:t>
      </w:r>
    </w:p>
    <w:p w14:paraId="54185BB1" w14:textId="77777777" w:rsidR="00662809" w:rsidRDefault="00CA613C">
      <w:r>
        <w:t>•</w:t>
      </w:r>
      <w:r>
        <w:tab/>
        <w:t xml:space="preserve">Obilazak ustanova i drugih mjesta u kojima djeca organizirano borave radi uvida u način ostvarivanja brige o djeci koja tamo borave ili su privremeno odnosno trajno smještena. </w:t>
      </w:r>
    </w:p>
    <w:p w14:paraId="45826AB8" w14:textId="77777777" w:rsidR="00662809" w:rsidRDefault="00CA613C">
      <w:r>
        <w:t xml:space="preserve"> </w:t>
      </w:r>
    </w:p>
    <w:p w14:paraId="3744F162" w14:textId="77777777" w:rsidR="00662809" w:rsidRDefault="00CA613C">
      <w:r>
        <w:t>1.4.</w:t>
      </w:r>
      <w:r>
        <w:tab/>
        <w:t xml:space="preserve">SURADNJA S DJECOM </w:t>
      </w:r>
    </w:p>
    <w:p w14:paraId="6AECFC97" w14:textId="77777777" w:rsidR="00662809" w:rsidRDefault="00CA613C">
      <w:r>
        <w:t xml:space="preserve">  </w:t>
      </w:r>
    </w:p>
    <w:p w14:paraId="20A30B58" w14:textId="77777777" w:rsidR="00662809" w:rsidRDefault="00CA613C">
      <w:r>
        <w:lastRenderedPageBreak/>
        <w:t>•</w:t>
      </w:r>
      <w:r>
        <w:tab/>
        <w:t xml:space="preserve">Susreti i razgovori s djecom u središnjem i područnim uredima, kao i u ustanovama u kojima privremeno ili trajno borave djeca; poticanje participacije (sudjelovanja) djece u svim temama/pitanjima koja su važna za njih te poticanje odraslih da poštuju mišljenja djece.  </w:t>
      </w:r>
    </w:p>
    <w:p w14:paraId="29F6E465" w14:textId="77777777" w:rsidR="00662809" w:rsidRDefault="00CA613C">
      <w:r>
        <w:t>•</w:t>
      </w:r>
      <w:r>
        <w:tab/>
        <w:t xml:space="preserve">Suradnja sa članovima Mreže mladih savjetnika pravobraniteljice za djecu (MMS) i Foruma mladih 16+ (FM 16+). </w:t>
      </w:r>
    </w:p>
    <w:p w14:paraId="7FA4BDB8" w14:textId="77777777" w:rsidR="00662809" w:rsidRDefault="00CA613C">
      <w:r>
        <w:t xml:space="preserve"> </w:t>
      </w:r>
    </w:p>
    <w:p w14:paraId="6E0F4389" w14:textId="77777777" w:rsidR="00662809" w:rsidRDefault="00CA613C">
      <w:r>
        <w:t xml:space="preserve">Ured izvršava svoje poslove i aktivnosti kroz Program 2116 - Zaštita i promicanje prava djece. Kroz spomenuti Program provodi se temeljna zadaća Pravobranitelja za djecu utvrđena člankom 2. Zakona o pravobranitelju za djecu, a koja se odnosi na praćenje, zaštitu i promicanje prava djece. Njegova uloga je ključna u osiguravanju da djeca budu adekvatno zaštićena i da im se pruže odgovarajuće prilike za razvoj u sigurnom i podržavajućem okruženju. Djeluje neovisno, no izvještava Hrvatski sabor o svojem radu i </w:t>
      </w:r>
      <w:r>
        <w:t xml:space="preserve">stanju dječjih prava te predlaže mjere za unaprjeđenje. U Programu su iskazani planirani prihodi i primici te rashodi i izdaci razrađeni po vrstama prihoda i primitaka, pojedinim aktivnostima i projektima te godinama u kojima će teretiti državni proračun.  </w:t>
      </w:r>
    </w:p>
    <w:p w14:paraId="5A9EDD2C" w14:textId="77777777" w:rsidR="00662809" w:rsidRDefault="00CA613C">
      <w:r>
        <w:t xml:space="preserve"> </w:t>
      </w:r>
    </w:p>
    <w:p w14:paraId="1B97CB4F" w14:textId="77777777" w:rsidR="00662809" w:rsidRDefault="00CA613C">
      <w:r>
        <w:t xml:space="preserve">Za provođenje Programa 2116 - Zaštita i promicanje prava djece potrebna su sredstva u iznosu od 1.428.982 eura, od čega se na aktivnost A739000 – Zaštita, praćenje i promicanje prava djece odnosi 1.370.982 eura, aktivnost K739001 - Informatizacija ureda 6.000 eura, aktivnost K739003 - Obnova voznog parka 33.000 eura te na aktivnost T739012 - Organizacija godišnje konferencije Europske mreže mladih savjetnika 19.000 eura.    </w:t>
      </w:r>
    </w:p>
    <w:p w14:paraId="295F65E0" w14:textId="77777777" w:rsidR="00662809" w:rsidRDefault="00CA613C">
      <w:r>
        <w:t xml:space="preserve">Navedena sredstva u iznosu od 1.428.982 eura osiguravaju se u državnom proračunu u okviru Općih prihoda i primitaka (Izvor 11). Planirana su na temelju procjene rashoda polazeći od postojećih propisa (rashodi za zaposlene) te stvarnih cijena na tržištu i rashoda ostvarenih u prethodnoj godini. </w:t>
      </w:r>
    </w:p>
    <w:p w14:paraId="4BD4037D" w14:textId="77777777" w:rsidR="00662809" w:rsidRDefault="00CA613C">
      <w:r>
        <w:t xml:space="preserve"> </w:t>
      </w:r>
    </w:p>
    <w:p w14:paraId="1F96A655" w14:textId="77777777" w:rsidR="00662809" w:rsidRDefault="00CA613C">
      <w:r>
        <w:t xml:space="preserve">Pravobranitelj za djecu radi kao »glasnogovornik« djece i zastupa njihove interese, osiguravajući da se poštuju njihova prava i potrebe u društvu. Uloge i zadaće Pravobranitelja za djecu i u narednoj godini bit će: </w:t>
      </w:r>
    </w:p>
    <w:p w14:paraId="7177CF23" w14:textId="77777777" w:rsidR="00662809" w:rsidRDefault="00CA613C">
      <w:r>
        <w:t xml:space="preserve">1. Zaštita prava djece: Pravobranitelj nadzire poštivanje prava djece i reagira na sve oblike kršenja tih prava, bilo od strane pojedinaca, institucija ili sustava. </w:t>
      </w:r>
    </w:p>
    <w:p w14:paraId="1C525DC4" w14:textId="77777777" w:rsidR="00662809" w:rsidRDefault="00CA613C">
      <w:r>
        <w:t xml:space="preserve">2. Savjetovanje i educiranje: Pruža savjete i preporuke tijelima vlasti, pravnim osobama i pojedincima o najboljim načinima za zaštitu i promicanje prava djece. Također educira javnost i stručnjake o dječjim pravima. </w:t>
      </w:r>
    </w:p>
    <w:p w14:paraId="1EE3D8FC" w14:textId="77777777" w:rsidR="00662809" w:rsidRDefault="00CA613C">
      <w:r>
        <w:t xml:space="preserve">3. Ispitivanje pritužbi: Prima pritužbe o mogućim povredama dječjih prava i poduzima mjere za njihovo ispitivanje te predlaže rješenja ili podnosi prijedloge za izmjene zakona i propisa. </w:t>
      </w:r>
    </w:p>
    <w:p w14:paraId="2607F88A" w14:textId="77777777" w:rsidR="00662809" w:rsidRDefault="00CA613C">
      <w:r>
        <w:t xml:space="preserve">4. Inicijative za zakonodavne promjene: Pravobranitelj može predlagati izmjene ili donošenje zakona i drugih propisa kako bi se poboljšala zaštita prava djece. </w:t>
      </w:r>
    </w:p>
    <w:p w14:paraId="1AD69A6E" w14:textId="77777777" w:rsidR="00662809" w:rsidRDefault="00CA613C">
      <w:r>
        <w:t xml:space="preserve">5. Praćenje i istraživanje: Provodi istraživanja o stanju i potrebama djece te surađuje s drugim institucijama i organizacijama koje se bave zaštitom djece. </w:t>
      </w:r>
    </w:p>
    <w:p w14:paraId="35EF2EB3" w14:textId="77777777" w:rsidR="00662809" w:rsidRDefault="00CA613C">
      <w:r>
        <w:t xml:space="preserve">6. Povezivanje s međunarodnim tijelima: Surađuje s međunarodnim tijelima i organizacijama na promicanju i zaštiti dječjih prava. </w:t>
      </w:r>
    </w:p>
    <w:p w14:paraId="33DF6078" w14:textId="77777777" w:rsidR="00662809" w:rsidRDefault="00CA613C">
      <w:r>
        <w:t xml:space="preserve"> </w:t>
      </w:r>
    </w:p>
    <w:p w14:paraId="1B84B476" w14:textId="77777777" w:rsidR="00662809" w:rsidRDefault="00CA613C">
      <w:r>
        <w:t xml:space="preserve">Pojedinačna prava i interesi djece štitit će se kroz neposredne mjere u odnosu na dijete, obrađivanjem pojedinačnih pritužbi na povrede pojedinačnih prava djece (godišnje obradimo preko 2.500 pritužbi) te  kroz obilaske institucija i mjesta u kojima su smještena ili borave djeca, kako bi se izvršio uvid u način ostvarivanja brige o djeci smještenoj  izvan obitelji. </w:t>
      </w:r>
    </w:p>
    <w:p w14:paraId="4D0BD6AD" w14:textId="77777777" w:rsidR="00662809" w:rsidRDefault="00CA613C">
      <w:r>
        <w:t xml:space="preserve"> </w:t>
      </w:r>
    </w:p>
    <w:p w14:paraId="5A379372" w14:textId="77777777" w:rsidR="00662809" w:rsidRDefault="00CA613C">
      <w:r>
        <w:t xml:space="preserve">Pravobraniteljica će i nadalje predlagati mjere za poboljšanje položaja djece i povećenje njihovog utjecaja u društvu, upoznavati i savjetovati djecu o načinu ostvarivanja i zaštite njihovih prava, surađivati s djecom, poticati ih na izražavanje vlastitog mišljanja o svim pitanjima koja su važna za njih. Nastojat će organizirati što više susreta i razgovora s djecom. Tu posebno značajnu ulogu ima Mreža mladih savjetnika - MMS, koja u skladu s člankom 26. Poslovnika  o radu Pravobranitelja za djecu (Narodne </w:t>
      </w:r>
      <w:r>
        <w:t xml:space="preserve">novine 49/2018) djeluje od 2010. godine, a od 2023. godine započeo je s radom i Forum mladih 16+ (FM 16+). Forum mladih 16+ (FM 16+) savjetnička je skupina djece na pragu punoljetnosti koju čini 15 članova. Rad FM-a 16+ i rad MMS-a temelje se na istim načelima.  </w:t>
      </w:r>
    </w:p>
    <w:p w14:paraId="21206C22" w14:textId="77777777" w:rsidR="00662809" w:rsidRDefault="00CA613C">
      <w:r>
        <w:lastRenderedPageBreak/>
        <w:t>Članovi MMS-a i FM-a 16+ djeluju kao savjetnici i suradnici pravobraniteljice te svojevrsni ambasadori koji svojim vršnjacima prenose informacije o svojim aktivnostima i radu pravobraniteljice, te ih upoznaju s dječjim pravima i njihovom zaštitom. U sklopu svoje savjetničke uloge, upoznaju pravobraniteljicu sa svojim stajalištima o položaju djece i mladih u društvu i problemima s kojima se suočavaju u sredinama u kojima žive te predlažu načine njihovog rješavanja. Svoju savjetničku ulogu ostvaruju u neposre</w:t>
      </w:r>
      <w:r>
        <w:t xml:space="preserve">dnom kontaktu s pravobraniteljicom i djelatnicima Ureda te putem zatvorenog elektroničkog foruma na kojem razmjenjuju mišljenja. Komunikacija s članovima MMS-a i FM-a 16+ odvija se i putem WhatsApp grupe. Ostvarivanje participativnih prava djece iznimno je važna tema u radu Ureda pravobranitelja za djecu. U ostvarivanju ovih prava ogleda se spremnost odraslih da doista uvaže djecu kao članove društvene zajednice, da im otvore prostor i mogućnost da izraze svoje mišljenje te to mišljenje ozbiljno razmotre i </w:t>
      </w:r>
      <w:r>
        <w:t>uzmu u obzir prilikom donošenja odluka koje se odnose na različita područja života djece.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498"/>
        <w:gridCol w:w="1542"/>
        <w:gridCol w:w="1549"/>
        <w:gridCol w:w="1549"/>
        <w:gridCol w:w="1549"/>
        <w:gridCol w:w="1549"/>
        <w:gridCol w:w="970"/>
      </w:tblGrid>
      <w:tr w:rsidR="00662809" w14:paraId="7A22FAEA" w14:textId="77777777">
        <w:trPr>
          <w:jc w:val="center"/>
        </w:trPr>
        <w:tc>
          <w:tcPr>
            <w:tcW w:w="1530" w:type="dxa"/>
            <w:shd w:val="clear" w:color="auto" w:fill="B5C0D8"/>
          </w:tcPr>
          <w:p w14:paraId="73E12785" w14:textId="77777777" w:rsidR="00662809" w:rsidRDefault="00662809">
            <w:pPr>
              <w:pStyle w:val="CellHeader"/>
            </w:pPr>
          </w:p>
        </w:tc>
        <w:tc>
          <w:tcPr>
            <w:tcW w:w="1632" w:type="dxa"/>
            <w:shd w:val="clear" w:color="auto" w:fill="B5C0D8"/>
          </w:tcPr>
          <w:p w14:paraId="1FB60AFC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Izvršenje 2023. (eur)</w:t>
            </w:r>
          </w:p>
        </w:tc>
        <w:tc>
          <w:tcPr>
            <w:tcW w:w="1632" w:type="dxa"/>
            <w:shd w:val="clear" w:color="auto" w:fill="B5C0D8"/>
          </w:tcPr>
          <w:p w14:paraId="25D02E28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2024. (eur)</w:t>
            </w:r>
          </w:p>
        </w:tc>
        <w:tc>
          <w:tcPr>
            <w:tcW w:w="1632" w:type="dxa"/>
            <w:shd w:val="clear" w:color="auto" w:fill="B5C0D8"/>
          </w:tcPr>
          <w:p w14:paraId="3E876862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2025. (eur)</w:t>
            </w:r>
          </w:p>
        </w:tc>
        <w:tc>
          <w:tcPr>
            <w:tcW w:w="1632" w:type="dxa"/>
            <w:shd w:val="clear" w:color="auto" w:fill="B5C0D8"/>
          </w:tcPr>
          <w:p w14:paraId="6BBC45C0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2026. (eur)</w:t>
            </w:r>
          </w:p>
        </w:tc>
        <w:tc>
          <w:tcPr>
            <w:tcW w:w="1632" w:type="dxa"/>
            <w:shd w:val="clear" w:color="auto" w:fill="B5C0D8"/>
          </w:tcPr>
          <w:p w14:paraId="30CCC1E6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2027. (eur)</w:t>
            </w:r>
          </w:p>
        </w:tc>
        <w:tc>
          <w:tcPr>
            <w:tcW w:w="510" w:type="dxa"/>
            <w:shd w:val="clear" w:color="auto" w:fill="B5C0D8"/>
          </w:tcPr>
          <w:p w14:paraId="3A3764CE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Indeks 2025/2024</w:t>
            </w:r>
          </w:p>
        </w:tc>
      </w:tr>
      <w:tr w:rsidR="00662809" w14:paraId="1900B74C" w14:textId="77777777">
        <w:trPr>
          <w:jc w:val="center"/>
        </w:trPr>
        <w:tc>
          <w:tcPr>
            <w:tcW w:w="1530" w:type="dxa"/>
          </w:tcPr>
          <w:p w14:paraId="2B00D92C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12105-Pravobranitelj za djecu</w:t>
            </w:r>
          </w:p>
        </w:tc>
        <w:tc>
          <w:tcPr>
            <w:tcW w:w="1632" w:type="dxa"/>
          </w:tcPr>
          <w:p w14:paraId="5A9831B1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918.842</w:t>
            </w:r>
          </w:p>
        </w:tc>
        <w:tc>
          <w:tcPr>
            <w:tcW w:w="1632" w:type="dxa"/>
          </w:tcPr>
          <w:p w14:paraId="1BB742CC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1.097.657</w:t>
            </w:r>
          </w:p>
        </w:tc>
        <w:tc>
          <w:tcPr>
            <w:tcW w:w="1632" w:type="dxa"/>
          </w:tcPr>
          <w:p w14:paraId="608A4A60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1.428.982</w:t>
            </w:r>
          </w:p>
        </w:tc>
        <w:tc>
          <w:tcPr>
            <w:tcW w:w="1632" w:type="dxa"/>
          </w:tcPr>
          <w:p w14:paraId="34541C8B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1.494.500</w:t>
            </w:r>
          </w:p>
        </w:tc>
        <w:tc>
          <w:tcPr>
            <w:tcW w:w="1632" w:type="dxa"/>
          </w:tcPr>
          <w:p w14:paraId="19D7C7E8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1.351.787</w:t>
            </w:r>
          </w:p>
        </w:tc>
        <w:tc>
          <w:tcPr>
            <w:tcW w:w="510" w:type="dxa"/>
          </w:tcPr>
          <w:p w14:paraId="061CC6BB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130,2</w:t>
            </w:r>
          </w:p>
        </w:tc>
      </w:tr>
      <w:tr w:rsidR="00662809" w14:paraId="4F7042CD" w14:textId="77777777">
        <w:trPr>
          <w:jc w:val="center"/>
        </w:trPr>
        <w:tc>
          <w:tcPr>
            <w:tcW w:w="1530" w:type="dxa"/>
            <w:shd w:val="clear" w:color="auto" w:fill="B5C0D8"/>
          </w:tcPr>
          <w:p w14:paraId="4B849D66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Ukupno 121</w:t>
            </w:r>
          </w:p>
        </w:tc>
        <w:tc>
          <w:tcPr>
            <w:tcW w:w="1632" w:type="dxa"/>
            <w:shd w:val="clear" w:color="auto" w:fill="B5C0D8"/>
          </w:tcPr>
          <w:p w14:paraId="39973423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918.842</w:t>
            </w:r>
          </w:p>
        </w:tc>
        <w:tc>
          <w:tcPr>
            <w:tcW w:w="1632" w:type="dxa"/>
            <w:shd w:val="clear" w:color="auto" w:fill="B5C0D8"/>
          </w:tcPr>
          <w:p w14:paraId="78B7F3A2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1.097.657</w:t>
            </w:r>
          </w:p>
        </w:tc>
        <w:tc>
          <w:tcPr>
            <w:tcW w:w="1632" w:type="dxa"/>
            <w:shd w:val="clear" w:color="auto" w:fill="B5C0D8"/>
          </w:tcPr>
          <w:p w14:paraId="440A94A6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1.428.982</w:t>
            </w:r>
          </w:p>
        </w:tc>
        <w:tc>
          <w:tcPr>
            <w:tcW w:w="1632" w:type="dxa"/>
            <w:shd w:val="clear" w:color="auto" w:fill="B5C0D8"/>
          </w:tcPr>
          <w:p w14:paraId="64F57573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1.494.500</w:t>
            </w:r>
          </w:p>
        </w:tc>
        <w:tc>
          <w:tcPr>
            <w:tcW w:w="1632" w:type="dxa"/>
            <w:shd w:val="clear" w:color="auto" w:fill="B5C0D8"/>
          </w:tcPr>
          <w:p w14:paraId="37A7B21E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1.351.787</w:t>
            </w:r>
          </w:p>
        </w:tc>
        <w:tc>
          <w:tcPr>
            <w:tcW w:w="510" w:type="dxa"/>
            <w:shd w:val="clear" w:color="auto" w:fill="B5C0D8"/>
          </w:tcPr>
          <w:p w14:paraId="3768ED9C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130,2</w:t>
            </w:r>
          </w:p>
        </w:tc>
      </w:tr>
    </w:tbl>
    <w:p w14:paraId="20BF971B" w14:textId="77777777" w:rsidR="00662809" w:rsidRDefault="00662809">
      <w:pPr>
        <w:jc w:val="left"/>
      </w:pPr>
    </w:p>
    <w:p w14:paraId="7114981C" w14:textId="77777777" w:rsidR="00662809" w:rsidRDefault="00CA613C">
      <w:pPr>
        <w:pStyle w:val="Naslov2"/>
      </w:pPr>
      <w:r>
        <w:t>12105 Pravobranitelj za djecu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498"/>
        <w:gridCol w:w="1542"/>
        <w:gridCol w:w="1549"/>
        <w:gridCol w:w="1549"/>
        <w:gridCol w:w="1549"/>
        <w:gridCol w:w="1549"/>
        <w:gridCol w:w="970"/>
      </w:tblGrid>
      <w:tr w:rsidR="00662809" w14:paraId="211D1C5B" w14:textId="77777777">
        <w:trPr>
          <w:jc w:val="center"/>
        </w:trPr>
        <w:tc>
          <w:tcPr>
            <w:tcW w:w="1530" w:type="dxa"/>
            <w:shd w:val="clear" w:color="auto" w:fill="B5C0D8"/>
          </w:tcPr>
          <w:p w14:paraId="3E1C57F1" w14:textId="77777777" w:rsidR="00662809" w:rsidRDefault="00662809">
            <w:pPr>
              <w:pStyle w:val="CellHeader"/>
            </w:pPr>
          </w:p>
        </w:tc>
        <w:tc>
          <w:tcPr>
            <w:tcW w:w="1632" w:type="dxa"/>
            <w:shd w:val="clear" w:color="auto" w:fill="B5C0D8"/>
          </w:tcPr>
          <w:p w14:paraId="6066966F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Izvršenje 2023. (eur)</w:t>
            </w:r>
          </w:p>
        </w:tc>
        <w:tc>
          <w:tcPr>
            <w:tcW w:w="1632" w:type="dxa"/>
            <w:shd w:val="clear" w:color="auto" w:fill="B5C0D8"/>
          </w:tcPr>
          <w:p w14:paraId="5AA61104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2024. (eur)</w:t>
            </w:r>
          </w:p>
        </w:tc>
        <w:tc>
          <w:tcPr>
            <w:tcW w:w="1632" w:type="dxa"/>
            <w:shd w:val="clear" w:color="auto" w:fill="B5C0D8"/>
          </w:tcPr>
          <w:p w14:paraId="2FE7A77D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2025. (eur)</w:t>
            </w:r>
          </w:p>
        </w:tc>
        <w:tc>
          <w:tcPr>
            <w:tcW w:w="1632" w:type="dxa"/>
            <w:shd w:val="clear" w:color="auto" w:fill="B5C0D8"/>
          </w:tcPr>
          <w:p w14:paraId="65112280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2026. (eur)</w:t>
            </w:r>
          </w:p>
        </w:tc>
        <w:tc>
          <w:tcPr>
            <w:tcW w:w="1632" w:type="dxa"/>
            <w:shd w:val="clear" w:color="auto" w:fill="B5C0D8"/>
          </w:tcPr>
          <w:p w14:paraId="5D657C43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2027. (eur)</w:t>
            </w:r>
          </w:p>
        </w:tc>
        <w:tc>
          <w:tcPr>
            <w:tcW w:w="510" w:type="dxa"/>
            <w:shd w:val="clear" w:color="auto" w:fill="B5C0D8"/>
          </w:tcPr>
          <w:p w14:paraId="195D0889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Indeks 2025/2024</w:t>
            </w:r>
          </w:p>
        </w:tc>
      </w:tr>
      <w:tr w:rsidR="00662809" w14:paraId="2E4C2E72" w14:textId="77777777">
        <w:trPr>
          <w:jc w:val="center"/>
        </w:trPr>
        <w:tc>
          <w:tcPr>
            <w:tcW w:w="1530" w:type="dxa"/>
          </w:tcPr>
          <w:p w14:paraId="74D58574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12105-Pravobranitelj za djecu</w:t>
            </w:r>
          </w:p>
        </w:tc>
        <w:tc>
          <w:tcPr>
            <w:tcW w:w="1632" w:type="dxa"/>
          </w:tcPr>
          <w:p w14:paraId="3E6DAE66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918.842</w:t>
            </w:r>
          </w:p>
        </w:tc>
        <w:tc>
          <w:tcPr>
            <w:tcW w:w="1632" w:type="dxa"/>
          </w:tcPr>
          <w:p w14:paraId="10C85141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1.097.657</w:t>
            </w:r>
          </w:p>
        </w:tc>
        <w:tc>
          <w:tcPr>
            <w:tcW w:w="1632" w:type="dxa"/>
          </w:tcPr>
          <w:p w14:paraId="6FE1E80D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1.428.982</w:t>
            </w:r>
          </w:p>
        </w:tc>
        <w:tc>
          <w:tcPr>
            <w:tcW w:w="1632" w:type="dxa"/>
          </w:tcPr>
          <w:p w14:paraId="489038D4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1.494.500</w:t>
            </w:r>
          </w:p>
        </w:tc>
        <w:tc>
          <w:tcPr>
            <w:tcW w:w="1632" w:type="dxa"/>
          </w:tcPr>
          <w:p w14:paraId="5FE0EB77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1.351.787</w:t>
            </w:r>
          </w:p>
        </w:tc>
        <w:tc>
          <w:tcPr>
            <w:tcW w:w="510" w:type="dxa"/>
          </w:tcPr>
          <w:p w14:paraId="52B614E3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130,2</w:t>
            </w:r>
          </w:p>
        </w:tc>
      </w:tr>
    </w:tbl>
    <w:p w14:paraId="3B9E870F" w14:textId="77777777" w:rsidR="00662809" w:rsidRDefault="00662809">
      <w:pPr>
        <w:jc w:val="left"/>
      </w:pPr>
    </w:p>
    <w:p w14:paraId="4BB01467" w14:textId="77777777" w:rsidR="00662809" w:rsidRDefault="00CA613C">
      <w:pPr>
        <w:pStyle w:val="Naslov3"/>
      </w:pPr>
      <w:r>
        <w:rPr>
          <w:rFonts w:cs="Times New Roman"/>
        </w:rPr>
        <w:t>2116 ZAŠTITA I PROMICANJE PRAVA DJECE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510"/>
        <w:gridCol w:w="1538"/>
        <w:gridCol w:w="1547"/>
        <w:gridCol w:w="1547"/>
        <w:gridCol w:w="1547"/>
        <w:gridCol w:w="1547"/>
        <w:gridCol w:w="970"/>
      </w:tblGrid>
      <w:tr w:rsidR="00662809" w14:paraId="7EA105E4" w14:textId="77777777">
        <w:trPr>
          <w:jc w:val="center"/>
        </w:trPr>
        <w:tc>
          <w:tcPr>
            <w:tcW w:w="1530" w:type="dxa"/>
            <w:shd w:val="clear" w:color="auto" w:fill="B5C0D8"/>
          </w:tcPr>
          <w:p w14:paraId="3D0B97F9" w14:textId="77777777" w:rsidR="00662809" w:rsidRDefault="00662809">
            <w:pPr>
              <w:pStyle w:val="CellHeader"/>
            </w:pPr>
          </w:p>
        </w:tc>
        <w:tc>
          <w:tcPr>
            <w:tcW w:w="1632" w:type="dxa"/>
            <w:shd w:val="clear" w:color="auto" w:fill="B5C0D8"/>
          </w:tcPr>
          <w:p w14:paraId="00D1FC29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Izvršenje 2023. (eur)</w:t>
            </w:r>
          </w:p>
        </w:tc>
        <w:tc>
          <w:tcPr>
            <w:tcW w:w="1632" w:type="dxa"/>
            <w:shd w:val="clear" w:color="auto" w:fill="B5C0D8"/>
          </w:tcPr>
          <w:p w14:paraId="12C35610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2024. (eur)</w:t>
            </w:r>
          </w:p>
        </w:tc>
        <w:tc>
          <w:tcPr>
            <w:tcW w:w="1632" w:type="dxa"/>
            <w:shd w:val="clear" w:color="auto" w:fill="B5C0D8"/>
          </w:tcPr>
          <w:p w14:paraId="6AC95AE2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2025. (eur)</w:t>
            </w:r>
          </w:p>
        </w:tc>
        <w:tc>
          <w:tcPr>
            <w:tcW w:w="1632" w:type="dxa"/>
            <w:shd w:val="clear" w:color="auto" w:fill="B5C0D8"/>
          </w:tcPr>
          <w:p w14:paraId="49B088D9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2026. (eur)</w:t>
            </w:r>
          </w:p>
        </w:tc>
        <w:tc>
          <w:tcPr>
            <w:tcW w:w="1632" w:type="dxa"/>
            <w:shd w:val="clear" w:color="auto" w:fill="B5C0D8"/>
          </w:tcPr>
          <w:p w14:paraId="147ECEEB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2027. (eur)</w:t>
            </w:r>
          </w:p>
        </w:tc>
        <w:tc>
          <w:tcPr>
            <w:tcW w:w="510" w:type="dxa"/>
            <w:shd w:val="clear" w:color="auto" w:fill="B5C0D8"/>
          </w:tcPr>
          <w:p w14:paraId="5FD4B7EE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Indeks 2025/2024</w:t>
            </w:r>
          </w:p>
        </w:tc>
      </w:tr>
      <w:tr w:rsidR="00662809" w14:paraId="5D6BB439" w14:textId="77777777">
        <w:trPr>
          <w:jc w:val="center"/>
        </w:trPr>
        <w:tc>
          <w:tcPr>
            <w:tcW w:w="1530" w:type="dxa"/>
          </w:tcPr>
          <w:p w14:paraId="026BF345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2116-ZAŠTITA I PROMICANJE PRAVA DJECE</w:t>
            </w:r>
          </w:p>
        </w:tc>
        <w:tc>
          <w:tcPr>
            <w:tcW w:w="1632" w:type="dxa"/>
          </w:tcPr>
          <w:p w14:paraId="02603FDD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918.842</w:t>
            </w:r>
          </w:p>
        </w:tc>
        <w:tc>
          <w:tcPr>
            <w:tcW w:w="1632" w:type="dxa"/>
          </w:tcPr>
          <w:p w14:paraId="417EB1B1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1.097.657</w:t>
            </w:r>
          </w:p>
        </w:tc>
        <w:tc>
          <w:tcPr>
            <w:tcW w:w="1632" w:type="dxa"/>
          </w:tcPr>
          <w:p w14:paraId="3473AAD0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1.428.982</w:t>
            </w:r>
          </w:p>
        </w:tc>
        <w:tc>
          <w:tcPr>
            <w:tcW w:w="1632" w:type="dxa"/>
          </w:tcPr>
          <w:p w14:paraId="546CC5C1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1.494.500</w:t>
            </w:r>
          </w:p>
        </w:tc>
        <w:tc>
          <w:tcPr>
            <w:tcW w:w="1632" w:type="dxa"/>
          </w:tcPr>
          <w:p w14:paraId="6BEB4EEF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1.351.787</w:t>
            </w:r>
          </w:p>
        </w:tc>
        <w:tc>
          <w:tcPr>
            <w:tcW w:w="510" w:type="dxa"/>
          </w:tcPr>
          <w:p w14:paraId="3D400E27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130,2</w:t>
            </w:r>
          </w:p>
        </w:tc>
      </w:tr>
    </w:tbl>
    <w:p w14:paraId="07EDE88B" w14:textId="77777777" w:rsidR="00662809" w:rsidRDefault="00662809">
      <w:pPr>
        <w:jc w:val="left"/>
      </w:pPr>
    </w:p>
    <w:p w14:paraId="4CFEDD4F" w14:textId="77777777" w:rsidR="00662809" w:rsidRDefault="00CA613C">
      <w:pPr>
        <w:pStyle w:val="Naslov7"/>
      </w:pPr>
      <w:r>
        <w:t>Cilj 1. Ostvarenje najboljih interesa djece u Republici Hrvatskoj putem  jačanje zaštite pojedinačnih prava i interesa djece i  unapređenje pravnog i društvenog položaja djece.</w:t>
      </w:r>
    </w:p>
    <w:p w14:paraId="687CFE1B" w14:textId="77777777" w:rsidR="00662809" w:rsidRDefault="00CA613C">
      <w:pPr>
        <w:pStyle w:val="Naslov8"/>
        <w:jc w:val="left"/>
      </w:pPr>
      <w:r>
        <w:t>Pokazatelji učinka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2111"/>
        <w:gridCol w:w="2116"/>
        <w:gridCol w:w="1059"/>
        <w:gridCol w:w="918"/>
        <w:gridCol w:w="1248"/>
        <w:gridCol w:w="918"/>
        <w:gridCol w:w="918"/>
        <w:gridCol w:w="918"/>
      </w:tblGrid>
      <w:tr w:rsidR="00662809" w14:paraId="0D1BD610" w14:textId="77777777">
        <w:trPr>
          <w:jc w:val="center"/>
        </w:trPr>
        <w:tc>
          <w:tcPr>
            <w:tcW w:w="2245" w:type="dxa"/>
            <w:shd w:val="clear" w:color="auto" w:fill="B5C0D8"/>
          </w:tcPr>
          <w:p w14:paraId="1E2D4CEB" w14:textId="77777777" w:rsidR="00662809" w:rsidRDefault="00CA613C">
            <w:r>
              <w:t>Pokazatelj učinka</w:t>
            </w:r>
          </w:p>
        </w:tc>
        <w:tc>
          <w:tcPr>
            <w:tcW w:w="2245" w:type="dxa"/>
            <w:shd w:val="clear" w:color="auto" w:fill="B5C0D8"/>
          </w:tcPr>
          <w:p w14:paraId="4AEC978E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918" w:type="dxa"/>
            <w:shd w:val="clear" w:color="auto" w:fill="B5C0D8"/>
          </w:tcPr>
          <w:p w14:paraId="717F07A9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918" w:type="dxa"/>
            <w:shd w:val="clear" w:color="auto" w:fill="B5C0D8"/>
          </w:tcPr>
          <w:p w14:paraId="3155DFDF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918" w:type="dxa"/>
            <w:shd w:val="clear" w:color="auto" w:fill="B5C0D8"/>
          </w:tcPr>
          <w:p w14:paraId="467A430E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918" w:type="dxa"/>
            <w:shd w:val="clear" w:color="auto" w:fill="B5C0D8"/>
          </w:tcPr>
          <w:p w14:paraId="5B6B5025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Ciljana vrijednost (2025.)</w:t>
            </w:r>
          </w:p>
        </w:tc>
        <w:tc>
          <w:tcPr>
            <w:tcW w:w="918" w:type="dxa"/>
            <w:shd w:val="clear" w:color="auto" w:fill="B5C0D8"/>
          </w:tcPr>
          <w:p w14:paraId="3EEE7009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Ciljana vrijednost (2026.)</w:t>
            </w:r>
          </w:p>
        </w:tc>
        <w:tc>
          <w:tcPr>
            <w:tcW w:w="918" w:type="dxa"/>
            <w:shd w:val="clear" w:color="auto" w:fill="B5C0D8"/>
          </w:tcPr>
          <w:p w14:paraId="5C4CE5E1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Ciljana vrijednost (2027.)</w:t>
            </w:r>
          </w:p>
        </w:tc>
      </w:tr>
      <w:tr w:rsidR="00662809" w14:paraId="35E0A2B4" w14:textId="77777777">
        <w:trPr>
          <w:jc w:val="center"/>
        </w:trPr>
        <w:tc>
          <w:tcPr>
            <w:tcW w:w="2245" w:type="dxa"/>
          </w:tcPr>
          <w:p w14:paraId="7FEFD7CF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lastRenderedPageBreak/>
              <w:t>Povećan postotak prihvaćenih općih preporuka, upozorenja i prijedloga za poboljšanje normativnog okvira zaštite prava djece na godišnjoj razini</w:t>
            </w:r>
          </w:p>
        </w:tc>
        <w:tc>
          <w:tcPr>
            <w:tcW w:w="2245" w:type="dxa"/>
          </w:tcPr>
          <w:p w14:paraId="2F3722A7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U svrhu zaštite pojedinačnih prava i interesa djece,  unaprjeđenja pravnog i društvenog položaja djece i poboljšanja normativnog okvira zaštite prava djece, PZD upozorava, predlaže i daje preporuke nadležnim tijelima (što je u direktnoj vezi s dinamikom predlaganja ili izmjena postojećih zakonskih prijedloga upućenih od strane nadležnih tijela u zakonodavnu proceduru).</w:t>
            </w:r>
          </w:p>
        </w:tc>
        <w:tc>
          <w:tcPr>
            <w:tcW w:w="918" w:type="dxa"/>
          </w:tcPr>
          <w:p w14:paraId="71391D48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Postotak prihvaćenih općih preporuka, upozorenja i prijedloga</w:t>
            </w:r>
          </w:p>
        </w:tc>
        <w:tc>
          <w:tcPr>
            <w:tcW w:w="918" w:type="dxa"/>
          </w:tcPr>
          <w:p w14:paraId="37255156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</w:t>
            </w:r>
          </w:p>
        </w:tc>
        <w:tc>
          <w:tcPr>
            <w:tcW w:w="918" w:type="dxa"/>
          </w:tcPr>
          <w:p w14:paraId="2DAE2596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Pravobranitelj za djecu</w:t>
            </w:r>
          </w:p>
        </w:tc>
        <w:tc>
          <w:tcPr>
            <w:tcW w:w="918" w:type="dxa"/>
          </w:tcPr>
          <w:p w14:paraId="0CE4C110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65</w:t>
            </w:r>
          </w:p>
        </w:tc>
        <w:tc>
          <w:tcPr>
            <w:tcW w:w="918" w:type="dxa"/>
          </w:tcPr>
          <w:p w14:paraId="3ECF46EC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65</w:t>
            </w:r>
          </w:p>
        </w:tc>
        <w:tc>
          <w:tcPr>
            <w:tcW w:w="918" w:type="dxa"/>
          </w:tcPr>
          <w:p w14:paraId="30E0A9D8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65</w:t>
            </w:r>
          </w:p>
        </w:tc>
      </w:tr>
    </w:tbl>
    <w:p w14:paraId="05CEA810" w14:textId="77777777" w:rsidR="00662809" w:rsidRDefault="00662809">
      <w:pPr>
        <w:jc w:val="left"/>
      </w:pPr>
    </w:p>
    <w:p w14:paraId="64122B07" w14:textId="77777777" w:rsidR="00662809" w:rsidRDefault="00CA613C">
      <w:pPr>
        <w:pStyle w:val="Naslov4"/>
      </w:pPr>
      <w:r>
        <w:t>A739000 ZAŠTITA, PRAĆENJE I PROMICANJE PRAVA DJECE</w:t>
      </w:r>
    </w:p>
    <w:p w14:paraId="280994BE" w14:textId="77777777" w:rsidR="00662809" w:rsidRDefault="00CA613C">
      <w:pPr>
        <w:pStyle w:val="Naslov8"/>
        <w:jc w:val="left"/>
      </w:pPr>
      <w:r>
        <w:t>Zakonske i druge pravne osnove</w:t>
      </w:r>
    </w:p>
    <w:p w14:paraId="129C17C4" w14:textId="77777777" w:rsidR="00662809" w:rsidRDefault="00CA613C">
      <w:pPr>
        <w:pStyle w:val="Normal5"/>
      </w:pPr>
      <w:r>
        <w:t>Zakon o državnim službenicima i namještenicima (čl.12); Kolektivni ugovor za državne službenike i namještenike; Uredba o nazivima radnih mjesta i koeficijentima složenosti poslova u državnoj službi; Zakon o pravobranitelju za djecu (čl.7.); Konvencija o pravima djeteta; Ustav Republike Hrvatske.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510"/>
        <w:gridCol w:w="1538"/>
        <w:gridCol w:w="1547"/>
        <w:gridCol w:w="1547"/>
        <w:gridCol w:w="1547"/>
        <w:gridCol w:w="1547"/>
        <w:gridCol w:w="970"/>
      </w:tblGrid>
      <w:tr w:rsidR="00662809" w14:paraId="060B1627" w14:textId="77777777">
        <w:trPr>
          <w:jc w:val="center"/>
        </w:trPr>
        <w:tc>
          <w:tcPr>
            <w:tcW w:w="1530" w:type="dxa"/>
            <w:shd w:val="clear" w:color="auto" w:fill="B5C0D8"/>
          </w:tcPr>
          <w:p w14:paraId="09486C69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Naziv aktivnosti</w:t>
            </w:r>
          </w:p>
        </w:tc>
        <w:tc>
          <w:tcPr>
            <w:tcW w:w="1632" w:type="dxa"/>
            <w:shd w:val="clear" w:color="auto" w:fill="B5C0D8"/>
          </w:tcPr>
          <w:p w14:paraId="3A73A015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Izvršenje 2023. (eur)</w:t>
            </w:r>
          </w:p>
        </w:tc>
        <w:tc>
          <w:tcPr>
            <w:tcW w:w="1632" w:type="dxa"/>
            <w:shd w:val="clear" w:color="auto" w:fill="B5C0D8"/>
          </w:tcPr>
          <w:p w14:paraId="00D1185B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2024. (eur)</w:t>
            </w:r>
          </w:p>
        </w:tc>
        <w:tc>
          <w:tcPr>
            <w:tcW w:w="1632" w:type="dxa"/>
            <w:shd w:val="clear" w:color="auto" w:fill="B5C0D8"/>
          </w:tcPr>
          <w:p w14:paraId="709FFC8D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2025. (eur)</w:t>
            </w:r>
          </w:p>
        </w:tc>
        <w:tc>
          <w:tcPr>
            <w:tcW w:w="1632" w:type="dxa"/>
            <w:shd w:val="clear" w:color="auto" w:fill="B5C0D8"/>
          </w:tcPr>
          <w:p w14:paraId="44A88E7B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2026. (eur)</w:t>
            </w:r>
          </w:p>
        </w:tc>
        <w:tc>
          <w:tcPr>
            <w:tcW w:w="1632" w:type="dxa"/>
            <w:shd w:val="clear" w:color="auto" w:fill="B5C0D8"/>
          </w:tcPr>
          <w:p w14:paraId="116EE139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2027. (eur)</w:t>
            </w:r>
          </w:p>
        </w:tc>
        <w:tc>
          <w:tcPr>
            <w:tcW w:w="510" w:type="dxa"/>
            <w:shd w:val="clear" w:color="auto" w:fill="B5C0D8"/>
          </w:tcPr>
          <w:p w14:paraId="65C307B2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Indeks 2025/2024</w:t>
            </w:r>
          </w:p>
        </w:tc>
      </w:tr>
      <w:tr w:rsidR="00662809" w14:paraId="758488FF" w14:textId="77777777">
        <w:trPr>
          <w:jc w:val="center"/>
        </w:trPr>
        <w:tc>
          <w:tcPr>
            <w:tcW w:w="1530" w:type="dxa"/>
          </w:tcPr>
          <w:p w14:paraId="725D8B84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A739000-ZAŠTITA, PRAĆENJE I PROMICANJE PRAVA DJECE</w:t>
            </w:r>
          </w:p>
        </w:tc>
        <w:tc>
          <w:tcPr>
            <w:tcW w:w="1632" w:type="dxa"/>
          </w:tcPr>
          <w:p w14:paraId="09BE2D62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912.579</w:t>
            </w:r>
          </w:p>
        </w:tc>
        <w:tc>
          <w:tcPr>
            <w:tcW w:w="1632" w:type="dxa"/>
          </w:tcPr>
          <w:p w14:paraId="5FDFC7C4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1.094.439</w:t>
            </w:r>
          </w:p>
        </w:tc>
        <w:tc>
          <w:tcPr>
            <w:tcW w:w="1632" w:type="dxa"/>
          </w:tcPr>
          <w:p w14:paraId="26FF88C4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1.370.982</w:t>
            </w:r>
          </w:p>
        </w:tc>
        <w:tc>
          <w:tcPr>
            <w:tcW w:w="1632" w:type="dxa"/>
          </w:tcPr>
          <w:p w14:paraId="342E8385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1.456.500</w:t>
            </w:r>
          </w:p>
        </w:tc>
        <w:tc>
          <w:tcPr>
            <w:tcW w:w="1632" w:type="dxa"/>
          </w:tcPr>
          <w:p w14:paraId="7778679F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1.313.787</w:t>
            </w:r>
          </w:p>
        </w:tc>
        <w:tc>
          <w:tcPr>
            <w:tcW w:w="510" w:type="dxa"/>
          </w:tcPr>
          <w:p w14:paraId="612C2496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125,3</w:t>
            </w:r>
          </w:p>
        </w:tc>
      </w:tr>
    </w:tbl>
    <w:p w14:paraId="78889E29" w14:textId="77777777" w:rsidR="00662809" w:rsidRDefault="00662809">
      <w:pPr>
        <w:jc w:val="left"/>
      </w:pPr>
    </w:p>
    <w:p w14:paraId="2C289118" w14:textId="77777777" w:rsidR="00662809" w:rsidRDefault="00CA613C">
      <w:r>
        <w:t xml:space="preserve">Uloga pravobranitelja za djecu je na općoj razini pratiti rad nadležnih tijela, uočavati teškoće i prepreke u zaštiti i ostvarivanju prava djece te ukazivati na njih i pozivati na sustavno rješavanje problema. Svojim radom zalažemo se za učinkovitiju provedbu postojećih zakona i politika za dobrobit djece, kao i sustavno uključivanje djece u sve odluke koje ih se tiču. S ciljem postizanja odgovarajuće razine zaštite dječjih prava i interesa, pravobraniteljica za djecu će institucijama, tijelima ili pravnim </w:t>
      </w:r>
      <w:r>
        <w:t>osobama nastaviti upućivati preporuke, upozorenja, prijedloge i stajališta. Davat će prijedloge i mišljenja na nacrte propisa, inicirajući njihovu izmjenu ili donošenje novih, sudjelujući u radu radnih skupina te u radu saborskih odbora. Surađivat će s odborima Hrvatskoga sabora u postupcima donošenja zakona ili njihovih izmjena i dopuna. Procijeni li potrebnim, poticat će donošenje i izmjene zakona koji se odnose na prava i zaštitu djece. Aktivnosti će u ovom području, kao i do sada, biti uvjetovane dinami</w:t>
      </w:r>
      <w:r>
        <w:t xml:space="preserve">kom predlaganja novih ili izmjena postojećih zakonskih prijedloga upućenih od strane nadležnih tijela u zakonodavnu proceduru. </w:t>
      </w:r>
    </w:p>
    <w:p w14:paraId="2B53057C" w14:textId="77777777" w:rsidR="00662809" w:rsidRDefault="00CA613C">
      <w:r>
        <w:t xml:space="preserve">   </w:t>
      </w:r>
    </w:p>
    <w:p w14:paraId="2B062FA1" w14:textId="77777777" w:rsidR="00662809" w:rsidRDefault="00CA613C">
      <w:r>
        <w:t xml:space="preserve">Pojedinačna prava i interesi djece štitit će se kroz neposredne mjere u odnosu na dijete, obrađivanjem pojedinačnih pritužbi na povrede pojedinačnih prava djece (godišnje obradimo preko 2.500 pritužbi). </w:t>
      </w:r>
    </w:p>
    <w:p w14:paraId="275DF534" w14:textId="77777777" w:rsidR="00662809" w:rsidRDefault="00CA613C">
      <w:r>
        <w:t xml:space="preserve"> </w:t>
      </w:r>
    </w:p>
    <w:p w14:paraId="5A948AD4" w14:textId="77777777" w:rsidR="00662809" w:rsidRDefault="00CA613C">
      <w:r>
        <w:t xml:space="preserve">U sklopu ove aktivnosti planirani su rashodi za zaposlene u iznosu od 1.005.000 eura, materijalni rashodi u iznosu od 361.982 eura i rashodi za nabavu neproizvedene dugotrajne imovine u iznosu od 4.000 eura, a financiraju se iz Izvora 11 – Opći prihodi i primici. </w:t>
      </w:r>
    </w:p>
    <w:p w14:paraId="0F9ED709" w14:textId="77777777" w:rsidR="00662809" w:rsidRDefault="00CA613C">
      <w:r>
        <w:t xml:space="preserve"> </w:t>
      </w:r>
    </w:p>
    <w:p w14:paraId="5BAC3CF3" w14:textId="77777777" w:rsidR="00662809" w:rsidRDefault="00CA613C">
      <w:r>
        <w:lastRenderedPageBreak/>
        <w:t xml:space="preserve">Rashodi za zaposlene čine preko 70 % ukupnih rashoda. U 2025. godini planirani su u iznosu od 1.005.000 eura,  projekcija za 2026. iznosi 1.096.000 eura, a za 2027. godinu 1.031.000 eura.  </w:t>
      </w:r>
    </w:p>
    <w:p w14:paraId="79AB1775" w14:textId="77777777" w:rsidR="00662809" w:rsidRDefault="00CA613C">
      <w:r>
        <w:t xml:space="preserve"> </w:t>
      </w:r>
    </w:p>
    <w:p w14:paraId="33AFD3E6" w14:textId="77777777" w:rsidR="00662809" w:rsidRDefault="00CA613C">
      <w:r>
        <w:t>Ured trenutno zapošljava 19 državnih službenika i tri državne dužnosnice. U odnosu na 2024. godinu rashodi za zaposlene veći su za 171.487 eura ili 20,57 % zbog stupanja na snagu novog Zakona o plaćama u državnoj službi i javnim službama i primjene Uredbe o nazivima radnih mjesta, uvjetima za raspored i koeficijentima za obračun plaće u državnoj službi (navedena Uredba rezultirala je povećanjem koeficijenata za radna mjesta savjetnika pravobranitelja za djecu u prosjeku za 11%), kao i Odluke o visini osnovi</w:t>
      </w:r>
      <w:r>
        <w:t xml:space="preserve">ce za obračun plaće državnih dužnosnika (kojom je utvrđena nova osnovica za obračun plaća državnih dužnosnika).  </w:t>
      </w:r>
    </w:p>
    <w:p w14:paraId="7B60E3B6" w14:textId="77777777" w:rsidR="00662809" w:rsidRDefault="00CA613C">
      <w:r>
        <w:t xml:space="preserve">Valja napomenuti i to da će rashodi za zaposlene u 2025. biti veći iz razloga jer je do srpnja 2024. poslove i aktivnosti iz djelokruga Ureda obavljalo 19 državnih službenika i samo dvije državne dužnosnice, s obzirom na to da je jedna zamjenica pravobraniteljice s danom 30. studenoga 2023. razriješena dužnosti na osobni zahtjev.   </w:t>
      </w:r>
    </w:p>
    <w:p w14:paraId="4F0CB00E" w14:textId="77777777" w:rsidR="00662809" w:rsidRDefault="00CA613C">
      <w:r>
        <w:t xml:space="preserve"> </w:t>
      </w:r>
    </w:p>
    <w:p w14:paraId="34CAFB81" w14:textId="77777777" w:rsidR="00662809" w:rsidRDefault="00CA613C">
      <w:r>
        <w:t xml:space="preserve">Ured u 2025. godini u skladu s Pravilnikom u unutarnjem redu planira popunjavanje dva radna mjesta: </w:t>
      </w:r>
    </w:p>
    <w:p w14:paraId="6A1F4559" w14:textId="77777777" w:rsidR="00662809" w:rsidRDefault="00CA613C">
      <w:r>
        <w:t xml:space="preserve"> </w:t>
      </w:r>
    </w:p>
    <w:p w14:paraId="4CB45E18" w14:textId="77777777" w:rsidR="00662809" w:rsidRDefault="00CA613C">
      <w:r>
        <w:t>1) savjetnika pravobranitelja za djecu za stručne poslove - posljednjih nekoliko godina sve se više očituje potreba za stručnjakom u području zaštite prava djece u digitalnom okruženju s obzirom da nove tehnologije i intenzivni tehnološki razvoj sa sobom donose i brojne rizike za djecu poput elektroničkog nasilja u kojem maloljetnici snimaju vršnjačko nasilje koje se događa uživo te videosnimke kasnije distribuiraju u virtualni svijet, utjecaja tzv. influencera na djecu, sve češće neprimjereno izvještavanje</w:t>
      </w:r>
      <w:r>
        <w:t xml:space="preserve"> o djeci u medijima i sl.  </w:t>
      </w:r>
    </w:p>
    <w:p w14:paraId="3E8A94BD" w14:textId="77777777" w:rsidR="00662809" w:rsidRDefault="00CA613C">
      <w:r>
        <w:t xml:space="preserve">Područje zaštite djece u digitalnom okruženju prepoznato je i u međunarodnim propisima kao prioritetno područje i Vlada RH je u Nacionalnom planu za prava djece u Republici Hrvatskoj za razdoblje od 2022. do 2026. godine, kao i Akcijskom planu za prava djece u Republici Hrvatskoj od 2022.-2024., istaknula sustavnu potporu za djecu u digitalnom okruženju. Sve navedeno ukazuje na potrebu još većeg angažmana naše institucije u području zaštite i promicanja prava i interesa djece u digitalnom okruženju. </w:t>
      </w:r>
    </w:p>
    <w:p w14:paraId="6578DE37" w14:textId="77777777" w:rsidR="00662809" w:rsidRDefault="00CA613C">
      <w:r>
        <w:t xml:space="preserve"> </w:t>
      </w:r>
    </w:p>
    <w:p w14:paraId="68F1CFBA" w14:textId="77777777" w:rsidR="00662809" w:rsidRDefault="00CA613C">
      <w:r>
        <w:t xml:space="preserve">2) referenta (za uredsko poslovanje) - s obzirom na činjenicu da se neprestano povećava broj prijava, pritužbi, upita i zahtjeva koje Ured zaprima (u 2023. stiglo nam je 13 % više prijava o pojedinačnim povredama prava djece nego u prethodnoj godini, ukupno njih 2 183.) Neke prijave zbog svoje složenosti i specifičnosti zahtijevaju višegodišnje praćenje, stoga smo nastavili postupati u 1 065 predmeta iz prethodnih godina. Uz podneske koji stižu putem elektroničke pošte (maila), Ured zaprima i podneske koji </w:t>
      </w:r>
      <w:r>
        <w:t xml:space="preserve">stižu poštom. S obzirom na to da dnevno pristigne preko 50 prijava koje trebaju pravovremeno, što prije, biti obrađene  i predane u rad službenicima i dužnosnicama, nužno je u pisarnici zapošljavanje još jednog službenika koji bi obavljao poslove prijama, pregleda i razvrstavanja pošte, vodio propisane službene evidencije o pritužbama i drugim aktima, vodio rokovnik predmeta i pismohrane i dr.  </w:t>
      </w:r>
    </w:p>
    <w:p w14:paraId="1FBAF40E" w14:textId="77777777" w:rsidR="00662809" w:rsidRDefault="00CA613C">
      <w:r>
        <w:t xml:space="preserve">Procijenjeni trošak zapošljavanja dvoje državnih službenika iznosi 60.000 eura.   </w:t>
      </w:r>
    </w:p>
    <w:p w14:paraId="62317CA0" w14:textId="77777777" w:rsidR="00662809" w:rsidRDefault="00CA613C">
      <w:r>
        <w:t xml:space="preserve"> </w:t>
      </w:r>
    </w:p>
    <w:p w14:paraId="1F86E12A" w14:textId="77777777" w:rsidR="00662809" w:rsidRDefault="00CA613C">
      <w:r>
        <w:t xml:space="preserve">Materijalni rashodi  planirani su u 2025. godini u iznosu od 361.982 eura, projekcija za 2026. iznosi 357.500 eura, a za 2027. godinu 279.787 eura. Vrijednosno značajniji rashodi odnose se na: </w:t>
      </w:r>
    </w:p>
    <w:p w14:paraId="1478D656" w14:textId="77777777" w:rsidR="00662809" w:rsidRDefault="00CA613C">
      <w:r>
        <w:t xml:space="preserve">a) Rashode za službena putovanja za koje je planirano 45.000 eura. Rashodi za službena putovanja odnose se na putovanja vezana za poslove obilazaka ustanova i drugih mjesta u kojima djeca organizirano borave, radi uvida u način ostvarivanja brige o djeci koja tamo borave ili su privremeno, odnosno trajno smještena (na godišnjoj razini Ured planira ostvariti između 50-60 takvih obilazaka), međunarodne seminare, edukacije i konferencije.  </w:t>
      </w:r>
    </w:p>
    <w:p w14:paraId="7AC35F0E" w14:textId="77777777" w:rsidR="00662809" w:rsidRDefault="00CA613C">
      <w:r>
        <w:t xml:space="preserve"> </w:t>
      </w:r>
    </w:p>
    <w:p w14:paraId="342296AB" w14:textId="77777777" w:rsidR="00662809" w:rsidRDefault="00CA613C">
      <w:r>
        <w:t xml:space="preserve">b) Energija - s obzirom na to da je od 30. rujna 2024. Vlada RH smanjila iznos subvencije za energente, tržišna cijena struje, plina i toplinske energije znatno je veća od prijašnjih cijena. Za njihovo podmirenje planirano je 20.000 eura. </w:t>
      </w:r>
    </w:p>
    <w:p w14:paraId="2DFAFE41" w14:textId="77777777" w:rsidR="00662809" w:rsidRDefault="00CA613C">
      <w:r>
        <w:t xml:space="preserve">  </w:t>
      </w:r>
    </w:p>
    <w:p w14:paraId="10F8DF2E" w14:textId="77777777" w:rsidR="00662809" w:rsidRDefault="00CA613C">
      <w:r>
        <w:t xml:space="preserve">c) Usluge promidžbe i informiranja - planirane su u iznosu od 20.000 eura i  odnose se usluge praćenja medija i na promidžbu (tisak promotivnih i informativnih materijala te publikacija Ureda PZD, predstavljanje i diseminacija istih).  </w:t>
      </w:r>
    </w:p>
    <w:p w14:paraId="369699D7" w14:textId="77777777" w:rsidR="00662809" w:rsidRDefault="00CA613C">
      <w:r>
        <w:lastRenderedPageBreak/>
        <w:t xml:space="preserve">U planu su (do)tisak letaka o djelovanju i aktivnostima Ureda (npr. općenito o Pravobranitelju za djecu u RH, aktivnostima Mreže mladih savjetnika pravobraniteljice za djecu i Foruma mladih 16+, dječjoj participaciji, slikovnica o dječjim pravima), (do)tisak Konvencije UN-a o pravima djece na jeziku prilagođenom djeci, izrada kalendara na temu dječjih prava i/ili s porukama djece, i sl. </w:t>
      </w:r>
    </w:p>
    <w:p w14:paraId="4A989470" w14:textId="77777777" w:rsidR="00662809" w:rsidRDefault="00CA613C">
      <w:r>
        <w:t xml:space="preserve">Što se tiče novih publikacija Ureda koje su u planu u 2025.-2027., planirana je izrada publikacije (priručnika) na temu zaštite djece u digitalnom okruženju, naših iskustava i načina rada s djecom u savjetničkim mrežama, kao i zbornika nastavno na konferencije i skupove u organizaciji Ureda koji će se održati u narednom razdoblju. </w:t>
      </w:r>
    </w:p>
    <w:p w14:paraId="5A836387" w14:textId="77777777" w:rsidR="00662809" w:rsidRDefault="00CA613C">
      <w:r>
        <w:t xml:space="preserve"> </w:t>
      </w:r>
    </w:p>
    <w:p w14:paraId="7D8E1FE2" w14:textId="77777777" w:rsidR="00662809" w:rsidRDefault="00CA613C">
      <w:r>
        <w:t>d) Najamnine i zakupnine - Ured pravobranitelja za djecu u Zagrebu djeluje na adresi Nikole Tesle 10. S obzirom na to da je tijekom potresa, koji su se dogodili 2020. godine, došlo do oštećenja zgrade i da obnova zahtijeva potpuni popravak konstrukcije, navedeni prostor koristimo u ograničenom opsegu. Konstrukcijska obnova zgrade, koja će zahtijevati iseljenje svih stanara na određeno vremensko razdoblje, očekuje se u narednom razdoblju, zbog čega će nam za vrijeme trajanja obnove biti potrebno osigurati od</w:t>
      </w:r>
      <w:r>
        <w:t>govarajući zamjenski prostor. Radi dodjele prostora koji je u vlasništvu RH na  privremeno korištenje bez naknade, Ured pravobranitelja za djecu u 2024. godini inicirao je i održao nekoliko sastanaka s predstavnicima Ministarstva prostornoga uređenja, graditeljstva i državne imovine. Također smo u nekoliko navrata kontaktirali Gradsko stambeno-komunalno gospodarstvo, operativnog koordinatora za obnovu zgrade u Teslinoj 10 iz tvrtke PRONA-GRAD i predstavnika suvlasnika stanara spomenute zgrade. Nažalost, nis</w:t>
      </w:r>
      <w:r>
        <w:t xml:space="preserve">mo dobili konkretnu informacija o trenutnom stanju, svim planiranim fazama i okvirnim terminima obnove spomenute zgrade. Imajući u vidu da ne raspolažemo potrebnim informacijama oko stadija obnove i činjenicu da Ministarstvo prostornoga uređenja, graditeljstva i državne imovine ne raspolaže nekretninom u vlasništvu RH  koja bi odgovarala potrebama Ureda pravobranitelja za djecu, postoji mogućnost da će biti nužno sklapanje ugovora o zakupu poslovnog prostora. Za tu namjenu planirali smo cca 80.000 eura.  </w:t>
      </w:r>
    </w:p>
    <w:p w14:paraId="506A2C3E" w14:textId="77777777" w:rsidR="00662809" w:rsidRDefault="00CA613C">
      <w:r>
        <w:t xml:space="preserve"> </w:t>
      </w:r>
    </w:p>
    <w:p w14:paraId="14302C34" w14:textId="77777777" w:rsidR="00662809" w:rsidRDefault="00CA613C">
      <w:r>
        <w:t>e) Intelektualne usluge - sredstva u iznosu od 16.000 eura planirana su za razne intelektualne usluge (izradu dizajna i vizuala promotivnih i informativnih materijala te publikacija Ureda PZD, kao i njihov prijevod na engleski jezik, redakturu, koretkturu i priremu digitalne verzije Izvjeća o radu pravobraniteljice za djecu za 2024. i njegova Sažetka, intelektualne usluge vezane za izradu Publikacije o svjedočanstvima majki i očeva koji su u zatvoru i razgovoru o njihovom roditeljstvu; Nacionalnog kurikulum</w:t>
      </w:r>
      <w:r>
        <w:t xml:space="preserve">a o dječjoj participaciji (i dječjim pravima)).  </w:t>
      </w:r>
    </w:p>
    <w:p w14:paraId="171C8D07" w14:textId="77777777" w:rsidR="00662809" w:rsidRDefault="00CA613C">
      <w:r>
        <w:t xml:space="preserve"> </w:t>
      </w:r>
    </w:p>
    <w:p w14:paraId="3D5AF99E" w14:textId="77777777" w:rsidR="00662809" w:rsidRDefault="00CA613C">
      <w:r>
        <w:t xml:space="preserve">f) Ostale usluge – za njihovo izvršenje planirano je 29.000 eura. Vrijednosno najznačajniji rashodi odnose se na grafičke i tiskarske usluge i usluge čišćenja, pranja i sl. </w:t>
      </w:r>
    </w:p>
    <w:p w14:paraId="66270574" w14:textId="77777777" w:rsidR="00662809" w:rsidRDefault="00CA613C">
      <w:r>
        <w:t xml:space="preserve">  </w:t>
      </w:r>
    </w:p>
    <w:p w14:paraId="020911EE" w14:textId="77777777" w:rsidR="00662809" w:rsidRDefault="00CA613C">
      <w:r>
        <w:t>U 2025. planira se tisak manje Publikacije o svjedočanstvima majki i očeva koji su u zatvoru i razgovoru o njihovom roditeljstvu. Ova publikacija bila bi nastavak aktivnosti koje ured provodi vezane uz prava djece čiji su roditelji u zatvoru, a nastavno na knjigu S obje strane rešetke iz 2021., letak uz ovu knjigu Tko sve može biti podrška djetetu čiji je roditelj u zatvoru iz 2022., projekt građanskog odgoja OŠ NikolaTesla u Rijeci i suradnju sa zatvorom u Rijeci 2023. Aktivnosti u 2024. se odnose na pripr</w:t>
      </w:r>
      <w:r>
        <w:t>emu dokumentarne radio drame za HRT i posjete Kaznionici u Lepoglavi i u Požegi i razgovor s očevima i majkama u zatvoru o roditeljstvu, održavanju veze s djecom, teškoćama, rizicima, ali i naučenim lekcijama i posve novim iskustvima. Kako su razgovori sa zatvorenicima i zatvorenicama nadmašili očekivanja i donijeli nam novo, izuzetno iskustvo i mnoštvo novih sadržaja kroz svjedočanstva o odvojenosti roditelja i djeteta, željeli bismo ovaj višegodišnji niz nastaviti i 2025. i pripremiti publikaciju s ovim s</w:t>
      </w:r>
      <w:r>
        <w:t xml:space="preserve">vjedočanstvima, što bi bio logičan nastavak dosadašnjeg uglavnom stručnog, publicističkog i opisnog pristupa i tek uvođenja intervjua s osobama koje imaju direktno osobno iskustvo ili iskustvo bliske osobe koja je bila ili jest u zatvoru.  </w:t>
      </w:r>
    </w:p>
    <w:p w14:paraId="31018252" w14:textId="77777777" w:rsidR="00662809" w:rsidRDefault="00CA613C">
      <w:r>
        <w:t xml:space="preserve"> </w:t>
      </w:r>
    </w:p>
    <w:p w14:paraId="21F159BC" w14:textId="77777777" w:rsidR="00662809" w:rsidRDefault="00CA613C">
      <w:r>
        <w:t xml:space="preserve">Također se planira izrada Nacionalnog kurikuluma o dječjoj participaciji (i dječjim pravima) te tisak publikacije Zaštita prava djece u digitalnom okruženju.  </w:t>
      </w:r>
    </w:p>
    <w:p w14:paraId="430C58E3" w14:textId="77777777" w:rsidR="00662809" w:rsidRDefault="00CA613C">
      <w:r>
        <w:t xml:space="preserve">Na temelju rezultata istraživanja „Participacije djece u sustavu odgoja i obrazovanja“ koje je Ured pravobranitelja za djecu proveo u 2017. i 2018. godini pojavila se potreba izrade Nacionalnog kurikuluma o dječjoj participaciji (i dječjim pravima). Kurikulum je namijenjen djeci predškolske, osnovnoškolske i srednjoškolske dobi, zatim djeci koja sudjeluju u predstavničkim tijelima te vršnjacima-edukatorima o dječjim pravima i dječjoj participaciji. Do sada je izrađen nacrt sadržaja Kurikuluma i pribavljeno </w:t>
      </w:r>
      <w:r>
        <w:t xml:space="preserve">je mišljenje neovisne stručnjakinje o utemeljenosti ishoda – recenzija ishoda. U 2025. godini u planu je izrada sadržaja radionica koje će biti prilog Kurikuluma i poslužiti kao ogledni primjeri za proučavanje o dječjim pravima i participaciji i tiskanje publikacije u digitalnom obliku koja će </w:t>
      </w:r>
      <w:r>
        <w:lastRenderedPageBreak/>
        <w:t>sadržavati kurikulum i dodatak u vidu tih predložaka ili nacrta radionica, njegovo publiciranje i promocija među stručnjacima koji rade s djecom. Za potrebe održavanja radionica bit će potrebno angažirati oko 10-ak va</w:t>
      </w:r>
      <w:r>
        <w:t xml:space="preserve">njskih stručnjaka iz područja obrazovanja, zdravstva i sl. Za tu namjenu potrebno je osigurati 10.000 eura.  </w:t>
      </w:r>
    </w:p>
    <w:p w14:paraId="4BBAE344" w14:textId="77777777" w:rsidR="00662809" w:rsidRDefault="00CA613C">
      <w:r>
        <w:t xml:space="preserve"> </w:t>
      </w:r>
    </w:p>
    <w:p w14:paraId="5BAD89A2" w14:textId="77777777" w:rsidR="00662809" w:rsidRDefault="00CA613C">
      <w:r>
        <w:t>Troškovi čišćenja odnose se na uslugu čišćenja poslovnih prostora u Zagrebu, Osijeku Rijeci i Splitu. Kako bismo smanjili spomenute troškove koji su svake godine sve viši zbog stalnog porasta cijena usluga čišćenja na tržištu kao i činjenice da je ugovorena jedinična cijena čišćenja u pravilu uvijek promjenjiva jer je vezana uz promjenu visine minimalne plaće u Republici Hrvatskoj, smanjili smo učestalost obavljanja usluge redovnog čišćenja poslovnih prostora u Zagrebu na tri puta tjedno, odnosno u Područni</w:t>
      </w:r>
      <w:r>
        <w:t xml:space="preserve">m uredima na jednom tjedno.  </w:t>
      </w:r>
    </w:p>
    <w:p w14:paraId="2B85F534" w14:textId="77777777" w:rsidR="00662809" w:rsidRDefault="00CA613C">
      <w:r>
        <w:t xml:space="preserve"> </w:t>
      </w:r>
    </w:p>
    <w:p w14:paraId="4D1C8E34" w14:textId="77777777" w:rsidR="00662809" w:rsidRDefault="00CA613C">
      <w:r>
        <w:t>g) Naknade troškova osobama izvan radnog odnosa - i u narednoj godini nastojat ćemo u svoje aktivnosti uključiti što veći broj djece, razgovarati i susretati se s djecom, kako bismo čuli njihove stavove, opažanja, razmišljanja i prijedloge koji su nam važan izvor informacija o kvaliteti njihovog života i načinu ostvarivanja prava iz Konvencije o pravima djeteta. Stoga smo ponovno pozvali sve odgojno-obrazovne ustanove da u sklopu svog redovnog godišnjeg planiranja aktivnosti, uključe posjet Maloj kući dječj</w:t>
      </w:r>
      <w:r>
        <w:t xml:space="preserve">ih prava u Zagrebu, odnosno posjet jednom od regionalnih ureda u Osijeku, Splitu i Rijeci.  </w:t>
      </w:r>
    </w:p>
    <w:p w14:paraId="5B883136" w14:textId="77777777" w:rsidR="00662809" w:rsidRDefault="00CA613C">
      <w:r>
        <w:t xml:space="preserve"> </w:t>
      </w:r>
    </w:p>
    <w:p w14:paraId="12D4DA08" w14:textId="77777777" w:rsidR="00662809" w:rsidRDefault="00CA613C">
      <w:r>
        <w:t xml:space="preserve">Posebno značajnu ulogu u radu Pravobranitelja za djecu imaju Mreža mladih savjetnika - MMS (koja u skladu s člankom 26. Poslovnika o radu Pravobranitelja za djecu (Narodne novine, 49/18) djeluje od 2010. godine) i Forum mladih 16+ (FM 16+), koji je započeo s radom 2023. godine. U 2025. planiraju se održati dva sastanka članova MMS-a i FM-a 16+ uživo, pri čemu Ured pokriva troškove boravka i prijevoza djece i savjetnica. U 2025. planiraju se održati dva sastanka članova MMS-a i FM-a 16+ uživo, pri čemu Ured </w:t>
      </w:r>
      <w:r>
        <w:t>pokriva troškove boravka i prijevoza djece i savjetnica. Za tu namjenu planirano je 13.000 eura.</w:t>
      </w:r>
    </w:p>
    <w:p w14:paraId="0ABD3096" w14:textId="77777777" w:rsidR="00662809" w:rsidRDefault="00CA613C">
      <w:pPr>
        <w:pStyle w:val="Naslov8"/>
        <w:jc w:val="left"/>
      </w:pPr>
      <w:r>
        <w:t>Pokazatelji rezultata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861"/>
        <w:gridCol w:w="1852"/>
        <w:gridCol w:w="1581"/>
        <w:gridCol w:w="916"/>
        <w:gridCol w:w="1248"/>
        <w:gridCol w:w="916"/>
        <w:gridCol w:w="916"/>
        <w:gridCol w:w="916"/>
      </w:tblGrid>
      <w:tr w:rsidR="00662809" w14:paraId="18F66A16" w14:textId="77777777">
        <w:trPr>
          <w:jc w:val="center"/>
        </w:trPr>
        <w:tc>
          <w:tcPr>
            <w:tcW w:w="2245" w:type="dxa"/>
            <w:shd w:val="clear" w:color="auto" w:fill="B5C0D8"/>
          </w:tcPr>
          <w:p w14:paraId="16FDAF81" w14:textId="77777777" w:rsidR="00662809" w:rsidRDefault="00CA613C">
            <w:r>
              <w:t>Pokazatelj rezultata</w:t>
            </w:r>
          </w:p>
        </w:tc>
        <w:tc>
          <w:tcPr>
            <w:tcW w:w="2245" w:type="dxa"/>
            <w:shd w:val="clear" w:color="auto" w:fill="B5C0D8"/>
          </w:tcPr>
          <w:p w14:paraId="1D42A681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2245" w:type="dxa"/>
            <w:shd w:val="clear" w:color="auto" w:fill="B5C0D8"/>
          </w:tcPr>
          <w:p w14:paraId="20FA7703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918" w:type="dxa"/>
            <w:shd w:val="clear" w:color="auto" w:fill="B5C0D8"/>
          </w:tcPr>
          <w:p w14:paraId="43B460E4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918" w:type="dxa"/>
            <w:shd w:val="clear" w:color="auto" w:fill="B5C0D8"/>
          </w:tcPr>
          <w:p w14:paraId="79F5EA82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918" w:type="dxa"/>
            <w:shd w:val="clear" w:color="auto" w:fill="B5C0D8"/>
          </w:tcPr>
          <w:p w14:paraId="6A327BB4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Ciljana vrijednost (2025.)</w:t>
            </w:r>
          </w:p>
        </w:tc>
        <w:tc>
          <w:tcPr>
            <w:tcW w:w="918" w:type="dxa"/>
            <w:shd w:val="clear" w:color="auto" w:fill="B5C0D8"/>
          </w:tcPr>
          <w:p w14:paraId="2DC0999C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Ciljana vrijednost (2026.)</w:t>
            </w:r>
          </w:p>
        </w:tc>
        <w:tc>
          <w:tcPr>
            <w:tcW w:w="918" w:type="dxa"/>
            <w:shd w:val="clear" w:color="auto" w:fill="B5C0D8"/>
          </w:tcPr>
          <w:p w14:paraId="50D1BAC1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Ciljana vrijednost (2027.)</w:t>
            </w:r>
          </w:p>
        </w:tc>
      </w:tr>
      <w:tr w:rsidR="00662809" w14:paraId="2BAFF7C1" w14:textId="77777777">
        <w:trPr>
          <w:jc w:val="center"/>
        </w:trPr>
        <w:tc>
          <w:tcPr>
            <w:tcW w:w="2245" w:type="dxa"/>
          </w:tcPr>
          <w:p w14:paraId="40509E04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Udio razmatranih prijava pojedinačnih povreda prava djece na godišnjoj razini</w:t>
            </w:r>
          </w:p>
        </w:tc>
        <w:tc>
          <w:tcPr>
            <w:tcW w:w="2245" w:type="dxa"/>
          </w:tcPr>
          <w:p w14:paraId="6FCAD8FD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Obrađivanje pojedinačnih pritužbi i izrađivanje upozorenja, prijedloga i preporuka za poduzimanje mjera za sprječavanje štetnih djelovanja koja ugrožavaju prava i  interese djece</w:t>
            </w:r>
          </w:p>
        </w:tc>
        <w:tc>
          <w:tcPr>
            <w:tcW w:w="918" w:type="dxa"/>
          </w:tcPr>
          <w:p w14:paraId="53F3646F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postotak</w:t>
            </w:r>
          </w:p>
        </w:tc>
        <w:tc>
          <w:tcPr>
            <w:tcW w:w="918" w:type="dxa"/>
          </w:tcPr>
          <w:p w14:paraId="3B60E059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100</w:t>
            </w:r>
          </w:p>
        </w:tc>
        <w:tc>
          <w:tcPr>
            <w:tcW w:w="918" w:type="dxa"/>
          </w:tcPr>
          <w:p w14:paraId="0E8B9100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Pravobranitelj za djecu</w:t>
            </w:r>
          </w:p>
        </w:tc>
        <w:tc>
          <w:tcPr>
            <w:tcW w:w="918" w:type="dxa"/>
          </w:tcPr>
          <w:p w14:paraId="1B46583C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100</w:t>
            </w:r>
          </w:p>
        </w:tc>
        <w:tc>
          <w:tcPr>
            <w:tcW w:w="918" w:type="dxa"/>
          </w:tcPr>
          <w:p w14:paraId="74B3C837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100</w:t>
            </w:r>
          </w:p>
        </w:tc>
        <w:tc>
          <w:tcPr>
            <w:tcW w:w="918" w:type="dxa"/>
          </w:tcPr>
          <w:p w14:paraId="3014DEB1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100</w:t>
            </w:r>
          </w:p>
        </w:tc>
      </w:tr>
      <w:tr w:rsidR="00662809" w14:paraId="0B0A3059" w14:textId="77777777">
        <w:trPr>
          <w:jc w:val="center"/>
        </w:trPr>
        <w:tc>
          <w:tcPr>
            <w:tcW w:w="2245" w:type="dxa"/>
          </w:tcPr>
          <w:p w14:paraId="18C07D95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Broj izrađenih mišljenja i prijedloga na zakonske tekstove i podzakonske propise na godišnjoj razini</w:t>
            </w:r>
          </w:p>
        </w:tc>
        <w:tc>
          <w:tcPr>
            <w:tcW w:w="2245" w:type="dxa"/>
          </w:tcPr>
          <w:p w14:paraId="2B9E8822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Praćenje usklađenosti zakona i drugih propisa s odredbama Konvencije o pravima djeteta dajući prijedloge i mišljenja na predložene nacrte propisa</w:t>
            </w:r>
          </w:p>
        </w:tc>
        <w:tc>
          <w:tcPr>
            <w:tcW w:w="918" w:type="dxa"/>
          </w:tcPr>
          <w:p w14:paraId="7BD9535E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broj</w:t>
            </w:r>
          </w:p>
        </w:tc>
        <w:tc>
          <w:tcPr>
            <w:tcW w:w="918" w:type="dxa"/>
          </w:tcPr>
          <w:p w14:paraId="5B60473D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</w:t>
            </w:r>
          </w:p>
        </w:tc>
        <w:tc>
          <w:tcPr>
            <w:tcW w:w="918" w:type="dxa"/>
          </w:tcPr>
          <w:p w14:paraId="1799E660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Pravobranitelj za djecu</w:t>
            </w:r>
          </w:p>
        </w:tc>
        <w:tc>
          <w:tcPr>
            <w:tcW w:w="918" w:type="dxa"/>
          </w:tcPr>
          <w:p w14:paraId="0627A3FB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20</w:t>
            </w:r>
          </w:p>
        </w:tc>
        <w:tc>
          <w:tcPr>
            <w:tcW w:w="918" w:type="dxa"/>
          </w:tcPr>
          <w:p w14:paraId="39CA8304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20</w:t>
            </w:r>
          </w:p>
        </w:tc>
        <w:tc>
          <w:tcPr>
            <w:tcW w:w="918" w:type="dxa"/>
          </w:tcPr>
          <w:p w14:paraId="2910F816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20</w:t>
            </w:r>
          </w:p>
        </w:tc>
      </w:tr>
      <w:tr w:rsidR="00662809" w14:paraId="6530381B" w14:textId="77777777">
        <w:trPr>
          <w:jc w:val="center"/>
        </w:trPr>
        <w:tc>
          <w:tcPr>
            <w:tcW w:w="2245" w:type="dxa"/>
          </w:tcPr>
          <w:p w14:paraId="20ED7D55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lastRenderedPageBreak/>
              <w:t>Broj upućenih inicijativa (prijedloga) za izradu prijedloga izmjena i dopuna zakona na godišnjoj razini</w:t>
            </w:r>
          </w:p>
        </w:tc>
        <w:tc>
          <w:tcPr>
            <w:tcW w:w="2245" w:type="dxa"/>
          </w:tcPr>
          <w:p w14:paraId="51EDE5CB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Praćenje usklađenosti zakona i drugih propisa s odredbama Konvencije o pravima djeteta dajući prijedloge i mišljenja na predložene nacrte propisa</w:t>
            </w:r>
          </w:p>
        </w:tc>
        <w:tc>
          <w:tcPr>
            <w:tcW w:w="918" w:type="dxa"/>
          </w:tcPr>
          <w:p w14:paraId="2E957444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broj</w:t>
            </w:r>
          </w:p>
        </w:tc>
        <w:tc>
          <w:tcPr>
            <w:tcW w:w="918" w:type="dxa"/>
          </w:tcPr>
          <w:p w14:paraId="369A0E2D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</w:t>
            </w:r>
          </w:p>
        </w:tc>
        <w:tc>
          <w:tcPr>
            <w:tcW w:w="918" w:type="dxa"/>
          </w:tcPr>
          <w:p w14:paraId="4F1E9409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Pravobranitelj za djecu</w:t>
            </w:r>
          </w:p>
        </w:tc>
        <w:tc>
          <w:tcPr>
            <w:tcW w:w="918" w:type="dxa"/>
          </w:tcPr>
          <w:p w14:paraId="6322063E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4</w:t>
            </w:r>
          </w:p>
        </w:tc>
        <w:tc>
          <w:tcPr>
            <w:tcW w:w="918" w:type="dxa"/>
          </w:tcPr>
          <w:p w14:paraId="2B5664B9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4</w:t>
            </w:r>
          </w:p>
        </w:tc>
        <w:tc>
          <w:tcPr>
            <w:tcW w:w="918" w:type="dxa"/>
          </w:tcPr>
          <w:p w14:paraId="2C62CBC6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4</w:t>
            </w:r>
          </w:p>
        </w:tc>
      </w:tr>
      <w:tr w:rsidR="00662809" w14:paraId="78A1E4AB" w14:textId="77777777">
        <w:trPr>
          <w:jc w:val="center"/>
        </w:trPr>
        <w:tc>
          <w:tcPr>
            <w:tcW w:w="2245" w:type="dxa"/>
          </w:tcPr>
          <w:p w14:paraId="05E54119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Broj upućenih upozorenja, prijedloga i preporuka nadležnim tijelima i institucijama na godišnjoj razini</w:t>
            </w:r>
          </w:p>
        </w:tc>
        <w:tc>
          <w:tcPr>
            <w:tcW w:w="2245" w:type="dxa"/>
          </w:tcPr>
          <w:p w14:paraId="46FF1507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Praćenje usklađenosti zakona i drugih propisa s odredbama Konvencije o pravima djeteta dajući prijedloge i mišljenja na predložene nacrte propisa</w:t>
            </w:r>
          </w:p>
        </w:tc>
        <w:tc>
          <w:tcPr>
            <w:tcW w:w="918" w:type="dxa"/>
          </w:tcPr>
          <w:p w14:paraId="42D6892E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broj</w:t>
            </w:r>
          </w:p>
        </w:tc>
        <w:tc>
          <w:tcPr>
            <w:tcW w:w="918" w:type="dxa"/>
          </w:tcPr>
          <w:p w14:paraId="3B59892C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58</w:t>
            </w:r>
          </w:p>
        </w:tc>
        <w:tc>
          <w:tcPr>
            <w:tcW w:w="918" w:type="dxa"/>
          </w:tcPr>
          <w:p w14:paraId="74F02031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Pravobranitelj za djecu</w:t>
            </w:r>
          </w:p>
        </w:tc>
        <w:tc>
          <w:tcPr>
            <w:tcW w:w="918" w:type="dxa"/>
          </w:tcPr>
          <w:p w14:paraId="3B0FF562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50</w:t>
            </w:r>
          </w:p>
        </w:tc>
        <w:tc>
          <w:tcPr>
            <w:tcW w:w="918" w:type="dxa"/>
          </w:tcPr>
          <w:p w14:paraId="6E45748F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50</w:t>
            </w:r>
          </w:p>
        </w:tc>
        <w:tc>
          <w:tcPr>
            <w:tcW w:w="918" w:type="dxa"/>
          </w:tcPr>
          <w:p w14:paraId="7995887C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50</w:t>
            </w:r>
          </w:p>
        </w:tc>
      </w:tr>
      <w:tr w:rsidR="00662809" w14:paraId="423853DE" w14:textId="77777777">
        <w:trPr>
          <w:jc w:val="center"/>
        </w:trPr>
        <w:tc>
          <w:tcPr>
            <w:tcW w:w="2245" w:type="dxa"/>
          </w:tcPr>
          <w:p w14:paraId="75CE7C6A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Broj održanih susreta s djecom i sastanaka sa članovima MMS-a, FM 16+ usmjerenih jačanju vidljivosti institucije na godišnjoj razini</w:t>
            </w:r>
          </w:p>
        </w:tc>
        <w:tc>
          <w:tcPr>
            <w:tcW w:w="2245" w:type="dxa"/>
          </w:tcPr>
          <w:p w14:paraId="0D87D7EF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Organiziranje susreta s djecom radi promocije dječjih prava, poticanja u  ostvarivanju prava na participaciju, a prije svega približavanja  institucije Pravobranitelja za djecu i našeg načina rada</w:t>
            </w:r>
          </w:p>
        </w:tc>
        <w:tc>
          <w:tcPr>
            <w:tcW w:w="918" w:type="dxa"/>
          </w:tcPr>
          <w:p w14:paraId="2F73B52E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broj</w:t>
            </w:r>
          </w:p>
        </w:tc>
        <w:tc>
          <w:tcPr>
            <w:tcW w:w="918" w:type="dxa"/>
          </w:tcPr>
          <w:p w14:paraId="04FA78E3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15</w:t>
            </w:r>
          </w:p>
        </w:tc>
        <w:tc>
          <w:tcPr>
            <w:tcW w:w="918" w:type="dxa"/>
          </w:tcPr>
          <w:p w14:paraId="17FC4168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Pravobranitelj za djecu</w:t>
            </w:r>
          </w:p>
        </w:tc>
        <w:tc>
          <w:tcPr>
            <w:tcW w:w="918" w:type="dxa"/>
          </w:tcPr>
          <w:p w14:paraId="4365FB50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15</w:t>
            </w:r>
          </w:p>
        </w:tc>
        <w:tc>
          <w:tcPr>
            <w:tcW w:w="918" w:type="dxa"/>
          </w:tcPr>
          <w:p w14:paraId="3A66FF4F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15</w:t>
            </w:r>
          </w:p>
        </w:tc>
        <w:tc>
          <w:tcPr>
            <w:tcW w:w="918" w:type="dxa"/>
          </w:tcPr>
          <w:p w14:paraId="1C5D4BF9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15</w:t>
            </w:r>
          </w:p>
        </w:tc>
      </w:tr>
      <w:tr w:rsidR="00662809" w14:paraId="5DE46ED1" w14:textId="77777777">
        <w:trPr>
          <w:jc w:val="center"/>
        </w:trPr>
        <w:tc>
          <w:tcPr>
            <w:tcW w:w="2245" w:type="dxa"/>
          </w:tcPr>
          <w:p w14:paraId="05F63F46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Broj obiđenih ustanova i drugih mjesta na kojima djeca organizirano borave</w:t>
            </w:r>
          </w:p>
        </w:tc>
        <w:tc>
          <w:tcPr>
            <w:tcW w:w="2245" w:type="dxa"/>
          </w:tcPr>
          <w:p w14:paraId="52E608D1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U svrhu stjecanja uvida u način ostvarivanja brige o djeci smještenoj izvan obitelji, Ured obilazi ustanove socijalne skrbi, odgojno-obrazovne, rehabilitacijske, zdravstvene, kaznene ustanove i druga mjesta na kojima borave ili su trajno ili privremeno smještena djeca</w:t>
            </w:r>
          </w:p>
        </w:tc>
        <w:tc>
          <w:tcPr>
            <w:tcW w:w="918" w:type="dxa"/>
          </w:tcPr>
          <w:p w14:paraId="5DED1018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broj</w:t>
            </w:r>
          </w:p>
        </w:tc>
        <w:tc>
          <w:tcPr>
            <w:tcW w:w="918" w:type="dxa"/>
          </w:tcPr>
          <w:p w14:paraId="6A8F3E36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51</w:t>
            </w:r>
          </w:p>
        </w:tc>
        <w:tc>
          <w:tcPr>
            <w:tcW w:w="918" w:type="dxa"/>
          </w:tcPr>
          <w:p w14:paraId="14528120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Pravobranitelj za djecu</w:t>
            </w:r>
          </w:p>
        </w:tc>
        <w:tc>
          <w:tcPr>
            <w:tcW w:w="918" w:type="dxa"/>
          </w:tcPr>
          <w:p w14:paraId="3C30647E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51</w:t>
            </w:r>
          </w:p>
        </w:tc>
        <w:tc>
          <w:tcPr>
            <w:tcW w:w="918" w:type="dxa"/>
          </w:tcPr>
          <w:p w14:paraId="278C14A2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51</w:t>
            </w:r>
          </w:p>
        </w:tc>
        <w:tc>
          <w:tcPr>
            <w:tcW w:w="918" w:type="dxa"/>
          </w:tcPr>
          <w:p w14:paraId="4400630B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51</w:t>
            </w:r>
          </w:p>
        </w:tc>
      </w:tr>
      <w:tr w:rsidR="00662809" w14:paraId="5A753734" w14:textId="77777777">
        <w:trPr>
          <w:jc w:val="center"/>
        </w:trPr>
        <w:tc>
          <w:tcPr>
            <w:tcW w:w="2245" w:type="dxa"/>
          </w:tcPr>
          <w:p w14:paraId="1F7C2F41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Broj održanih susreta  i sastanaka s relevantnim dionicima na lokalnim i regionalnim razinama (predstavnicima socijalne skrbi, lokalne zajednice, udrugama i dr.) na godišnjoj razini</w:t>
            </w:r>
          </w:p>
        </w:tc>
        <w:tc>
          <w:tcPr>
            <w:tcW w:w="2245" w:type="dxa"/>
          </w:tcPr>
          <w:p w14:paraId="7A2D9698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U svrhu predlaganja mjera i aktivnosti  za poboljšanje položaja djece i povećanje njihovog utjecaja u društvu</w:t>
            </w:r>
          </w:p>
        </w:tc>
        <w:tc>
          <w:tcPr>
            <w:tcW w:w="918" w:type="dxa"/>
          </w:tcPr>
          <w:p w14:paraId="41F73816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broj</w:t>
            </w:r>
          </w:p>
        </w:tc>
        <w:tc>
          <w:tcPr>
            <w:tcW w:w="918" w:type="dxa"/>
          </w:tcPr>
          <w:p w14:paraId="442F6900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</w:t>
            </w:r>
          </w:p>
        </w:tc>
        <w:tc>
          <w:tcPr>
            <w:tcW w:w="918" w:type="dxa"/>
          </w:tcPr>
          <w:p w14:paraId="69DC0A00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Pravobranitelj za djecu</w:t>
            </w:r>
          </w:p>
        </w:tc>
        <w:tc>
          <w:tcPr>
            <w:tcW w:w="918" w:type="dxa"/>
          </w:tcPr>
          <w:p w14:paraId="39789C82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6</w:t>
            </w:r>
          </w:p>
        </w:tc>
        <w:tc>
          <w:tcPr>
            <w:tcW w:w="918" w:type="dxa"/>
          </w:tcPr>
          <w:p w14:paraId="63190064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6</w:t>
            </w:r>
          </w:p>
        </w:tc>
        <w:tc>
          <w:tcPr>
            <w:tcW w:w="918" w:type="dxa"/>
          </w:tcPr>
          <w:p w14:paraId="5130DC03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6</w:t>
            </w:r>
          </w:p>
        </w:tc>
      </w:tr>
    </w:tbl>
    <w:p w14:paraId="5DD3B71B" w14:textId="77777777" w:rsidR="00662809" w:rsidRDefault="00662809">
      <w:pPr>
        <w:jc w:val="left"/>
      </w:pPr>
    </w:p>
    <w:p w14:paraId="1E247242" w14:textId="77777777" w:rsidR="00662809" w:rsidRDefault="00CA613C">
      <w:pPr>
        <w:pStyle w:val="Naslov4"/>
      </w:pPr>
      <w:r>
        <w:lastRenderedPageBreak/>
        <w:t>K739001 INFORMATIZACIJA UREDA</w:t>
      </w:r>
    </w:p>
    <w:p w14:paraId="77401395" w14:textId="77777777" w:rsidR="00662809" w:rsidRDefault="00CA613C">
      <w:pPr>
        <w:pStyle w:val="Naslov8"/>
        <w:jc w:val="left"/>
      </w:pPr>
      <w:r>
        <w:t>Zakonske i druge pravne osnove</w:t>
      </w:r>
    </w:p>
    <w:p w14:paraId="703C3183" w14:textId="77777777" w:rsidR="00662809" w:rsidRDefault="00CA613C">
      <w:pPr>
        <w:pStyle w:val="Normal5"/>
      </w:pPr>
      <w:r>
        <w:t>Zakon o pravobranitelju za djecu; Poslovnik o radu Pravobranitelja za djecu (čl.7.).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914"/>
        <w:gridCol w:w="1502"/>
        <w:gridCol w:w="1455"/>
        <w:gridCol w:w="1455"/>
        <w:gridCol w:w="1455"/>
        <w:gridCol w:w="1455"/>
        <w:gridCol w:w="970"/>
      </w:tblGrid>
      <w:tr w:rsidR="00662809" w14:paraId="5255A442" w14:textId="77777777">
        <w:trPr>
          <w:jc w:val="center"/>
        </w:trPr>
        <w:tc>
          <w:tcPr>
            <w:tcW w:w="1530" w:type="dxa"/>
            <w:shd w:val="clear" w:color="auto" w:fill="B5C0D8"/>
          </w:tcPr>
          <w:p w14:paraId="50446E7E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Naziv aktivnosti</w:t>
            </w:r>
          </w:p>
        </w:tc>
        <w:tc>
          <w:tcPr>
            <w:tcW w:w="1632" w:type="dxa"/>
            <w:shd w:val="clear" w:color="auto" w:fill="B5C0D8"/>
          </w:tcPr>
          <w:p w14:paraId="6C4FB402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Izvršenje 2023. (eur)</w:t>
            </w:r>
          </w:p>
        </w:tc>
        <w:tc>
          <w:tcPr>
            <w:tcW w:w="1632" w:type="dxa"/>
            <w:shd w:val="clear" w:color="auto" w:fill="B5C0D8"/>
          </w:tcPr>
          <w:p w14:paraId="48B9A192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2024. (eur)</w:t>
            </w:r>
          </w:p>
        </w:tc>
        <w:tc>
          <w:tcPr>
            <w:tcW w:w="1632" w:type="dxa"/>
            <w:shd w:val="clear" w:color="auto" w:fill="B5C0D8"/>
          </w:tcPr>
          <w:p w14:paraId="147826CC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2025. (eur)</w:t>
            </w:r>
          </w:p>
        </w:tc>
        <w:tc>
          <w:tcPr>
            <w:tcW w:w="1632" w:type="dxa"/>
            <w:shd w:val="clear" w:color="auto" w:fill="B5C0D8"/>
          </w:tcPr>
          <w:p w14:paraId="607521E5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2026. (eur)</w:t>
            </w:r>
          </w:p>
        </w:tc>
        <w:tc>
          <w:tcPr>
            <w:tcW w:w="1632" w:type="dxa"/>
            <w:shd w:val="clear" w:color="auto" w:fill="B5C0D8"/>
          </w:tcPr>
          <w:p w14:paraId="08A23A77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2027. (eur)</w:t>
            </w:r>
          </w:p>
        </w:tc>
        <w:tc>
          <w:tcPr>
            <w:tcW w:w="510" w:type="dxa"/>
            <w:shd w:val="clear" w:color="auto" w:fill="B5C0D8"/>
          </w:tcPr>
          <w:p w14:paraId="52A9ACC3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Indeks 2025/2024</w:t>
            </w:r>
          </w:p>
        </w:tc>
      </w:tr>
      <w:tr w:rsidR="00662809" w14:paraId="7B3CD5A0" w14:textId="77777777">
        <w:trPr>
          <w:jc w:val="center"/>
        </w:trPr>
        <w:tc>
          <w:tcPr>
            <w:tcW w:w="1530" w:type="dxa"/>
          </w:tcPr>
          <w:p w14:paraId="3A8B55A3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K739001-INFORMATIZACIJA UREDA</w:t>
            </w:r>
          </w:p>
        </w:tc>
        <w:tc>
          <w:tcPr>
            <w:tcW w:w="1632" w:type="dxa"/>
          </w:tcPr>
          <w:p w14:paraId="0E612A01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6.263</w:t>
            </w:r>
          </w:p>
        </w:tc>
        <w:tc>
          <w:tcPr>
            <w:tcW w:w="1632" w:type="dxa"/>
          </w:tcPr>
          <w:p w14:paraId="40952F65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3.218</w:t>
            </w:r>
          </w:p>
        </w:tc>
        <w:tc>
          <w:tcPr>
            <w:tcW w:w="1632" w:type="dxa"/>
          </w:tcPr>
          <w:p w14:paraId="36481706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6.000</w:t>
            </w:r>
          </w:p>
        </w:tc>
        <w:tc>
          <w:tcPr>
            <w:tcW w:w="1632" w:type="dxa"/>
          </w:tcPr>
          <w:p w14:paraId="06A81926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5.000</w:t>
            </w:r>
          </w:p>
        </w:tc>
        <w:tc>
          <w:tcPr>
            <w:tcW w:w="1632" w:type="dxa"/>
          </w:tcPr>
          <w:p w14:paraId="79D983B8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5.000</w:t>
            </w:r>
          </w:p>
        </w:tc>
        <w:tc>
          <w:tcPr>
            <w:tcW w:w="510" w:type="dxa"/>
          </w:tcPr>
          <w:p w14:paraId="289F1D89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186,5</w:t>
            </w:r>
          </w:p>
        </w:tc>
      </w:tr>
    </w:tbl>
    <w:p w14:paraId="67DC588E" w14:textId="77777777" w:rsidR="00662809" w:rsidRDefault="00662809">
      <w:pPr>
        <w:jc w:val="left"/>
      </w:pPr>
    </w:p>
    <w:p w14:paraId="0B3E1C20" w14:textId="77777777" w:rsidR="00662809" w:rsidRDefault="00CA613C">
      <w:r>
        <w:t xml:space="preserve">Na navedenoj aktivnosti planirana su sredstva za nabavu računala za novozaposlene te zamjenu zastarjelih računala i računalne opreme koji svojim tehnološkim karakteristikama ne mogu zadovoljiti potrebe rada Ureda. Također, ukoliko zbog cjelovite obnove zgrade oštećene potresom na lokaciji Teslina 10 dođe do privremenog preseljenja sredšnjeg ureda u Zagrebu, planirana su određena sredstva za nabavu uredske opreme i namještaja za opremanje novog poslovnog prostora. </w:t>
      </w:r>
    </w:p>
    <w:p w14:paraId="68C9B79D" w14:textId="77777777" w:rsidR="00662809" w:rsidRDefault="00CA613C">
      <w:r>
        <w:t>Plan za 2025. godinu iznosi 6.000 eura, projekcija za 2026. i 2027. iznosi 5.000 eura.</w:t>
      </w:r>
    </w:p>
    <w:p w14:paraId="1D95E086" w14:textId="77777777" w:rsidR="00662809" w:rsidRDefault="00CA613C">
      <w:pPr>
        <w:pStyle w:val="Naslov4"/>
      </w:pPr>
      <w:r>
        <w:t>K739003 OBNOVA VOZNOG PARKA</w:t>
      </w:r>
    </w:p>
    <w:p w14:paraId="19D32A08" w14:textId="77777777" w:rsidR="00662809" w:rsidRDefault="00CA613C">
      <w:pPr>
        <w:pStyle w:val="Naslov8"/>
        <w:jc w:val="left"/>
      </w:pPr>
      <w:r>
        <w:t>Zakonske i druge pravne osnove</w:t>
      </w:r>
    </w:p>
    <w:p w14:paraId="550034F8" w14:textId="77777777" w:rsidR="00662809" w:rsidRDefault="00CA613C">
      <w:pPr>
        <w:pStyle w:val="Normal5"/>
      </w:pPr>
      <w:r>
        <w:t>Zakon o pravobranitelju za djecu; Poslovnik o radu Pravobranitelja za djecu (čl.7.).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483"/>
        <w:gridCol w:w="1565"/>
        <w:gridCol w:w="1541"/>
        <w:gridCol w:w="1549"/>
        <w:gridCol w:w="1549"/>
        <w:gridCol w:w="1549"/>
        <w:gridCol w:w="970"/>
      </w:tblGrid>
      <w:tr w:rsidR="00662809" w14:paraId="6A3FA817" w14:textId="77777777">
        <w:trPr>
          <w:jc w:val="center"/>
        </w:trPr>
        <w:tc>
          <w:tcPr>
            <w:tcW w:w="1530" w:type="dxa"/>
            <w:shd w:val="clear" w:color="auto" w:fill="B5C0D8"/>
          </w:tcPr>
          <w:p w14:paraId="03FCF38D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Naziv aktivnosti</w:t>
            </w:r>
          </w:p>
        </w:tc>
        <w:tc>
          <w:tcPr>
            <w:tcW w:w="1632" w:type="dxa"/>
            <w:shd w:val="clear" w:color="auto" w:fill="B5C0D8"/>
          </w:tcPr>
          <w:p w14:paraId="1A181974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Izvršenje 2023. (eur)</w:t>
            </w:r>
          </w:p>
        </w:tc>
        <w:tc>
          <w:tcPr>
            <w:tcW w:w="1632" w:type="dxa"/>
            <w:shd w:val="clear" w:color="auto" w:fill="B5C0D8"/>
          </w:tcPr>
          <w:p w14:paraId="29953795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2024. (eur)</w:t>
            </w:r>
          </w:p>
        </w:tc>
        <w:tc>
          <w:tcPr>
            <w:tcW w:w="1632" w:type="dxa"/>
            <w:shd w:val="clear" w:color="auto" w:fill="B5C0D8"/>
          </w:tcPr>
          <w:p w14:paraId="5C820AB2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2025. (eur)</w:t>
            </w:r>
          </w:p>
        </w:tc>
        <w:tc>
          <w:tcPr>
            <w:tcW w:w="1632" w:type="dxa"/>
            <w:shd w:val="clear" w:color="auto" w:fill="B5C0D8"/>
          </w:tcPr>
          <w:p w14:paraId="03E13804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2026. (eur)</w:t>
            </w:r>
          </w:p>
        </w:tc>
        <w:tc>
          <w:tcPr>
            <w:tcW w:w="1632" w:type="dxa"/>
            <w:shd w:val="clear" w:color="auto" w:fill="B5C0D8"/>
          </w:tcPr>
          <w:p w14:paraId="722EB3C3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2027. (eur)</w:t>
            </w:r>
          </w:p>
        </w:tc>
        <w:tc>
          <w:tcPr>
            <w:tcW w:w="510" w:type="dxa"/>
            <w:shd w:val="clear" w:color="auto" w:fill="B5C0D8"/>
          </w:tcPr>
          <w:p w14:paraId="04B33688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Indeks 2025/2024</w:t>
            </w:r>
          </w:p>
        </w:tc>
      </w:tr>
      <w:tr w:rsidR="00662809" w14:paraId="5959B1AB" w14:textId="77777777">
        <w:trPr>
          <w:jc w:val="center"/>
        </w:trPr>
        <w:tc>
          <w:tcPr>
            <w:tcW w:w="1530" w:type="dxa"/>
          </w:tcPr>
          <w:p w14:paraId="27206C66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K739003-OBNOVA VOZNOG PARKA</w:t>
            </w:r>
          </w:p>
        </w:tc>
        <w:tc>
          <w:tcPr>
            <w:tcW w:w="1632" w:type="dxa"/>
          </w:tcPr>
          <w:p w14:paraId="21EB4A11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00</w:t>
            </w:r>
          </w:p>
        </w:tc>
        <w:tc>
          <w:tcPr>
            <w:tcW w:w="1632" w:type="dxa"/>
          </w:tcPr>
          <w:p w14:paraId="5A852CD1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00</w:t>
            </w:r>
          </w:p>
        </w:tc>
        <w:tc>
          <w:tcPr>
            <w:tcW w:w="1632" w:type="dxa"/>
          </w:tcPr>
          <w:p w14:paraId="42152212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33.000</w:t>
            </w:r>
          </w:p>
        </w:tc>
        <w:tc>
          <w:tcPr>
            <w:tcW w:w="1632" w:type="dxa"/>
          </w:tcPr>
          <w:p w14:paraId="3FC8E5B4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33.000</w:t>
            </w:r>
          </w:p>
        </w:tc>
        <w:tc>
          <w:tcPr>
            <w:tcW w:w="1632" w:type="dxa"/>
          </w:tcPr>
          <w:p w14:paraId="19210A14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33.000</w:t>
            </w:r>
          </w:p>
        </w:tc>
        <w:tc>
          <w:tcPr>
            <w:tcW w:w="510" w:type="dxa"/>
          </w:tcPr>
          <w:p w14:paraId="238C5305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0,0</w:t>
            </w:r>
          </w:p>
        </w:tc>
      </w:tr>
    </w:tbl>
    <w:p w14:paraId="6101D891" w14:textId="77777777" w:rsidR="00662809" w:rsidRDefault="00662809">
      <w:pPr>
        <w:jc w:val="left"/>
      </w:pPr>
    </w:p>
    <w:p w14:paraId="1EDE1EA6" w14:textId="77777777" w:rsidR="00662809" w:rsidRDefault="00CA613C">
      <w:r>
        <w:t xml:space="preserve">Pravobranitelj za djecu korisnik je pet službenih automobila. Jedan službeni automobil nabavljen je 2022. godine putem operativnog leasinga s ostatkom vrijednosti, dok su preostala četiri službena automobila u vlasništvu Pravobranitelja za djecu. Riječ je o automobilima čija je prosječna starost preko 16 godina, dostignuli su preko 130.000 prijeđenih kilometara i čiji troškovi održavanja (ulaganje, popravak i servis) premašuju njihovu trenutnu tržišnu vrijednost. </w:t>
      </w:r>
    </w:p>
    <w:p w14:paraId="4A4A9654" w14:textId="77777777" w:rsidR="00662809" w:rsidRDefault="00CA613C">
      <w:r>
        <w:t>Prema Zakonu o pravobranitelju za djecu (Narodne novine, 73/17) u djelokrug njegova rada spadaju i obilasci ustanova za djecu i drugih mjesta (s obzirom na to da pravobraniteljica za djecu ima pravo pristupa u prostorije i uvida u način ostvarivanja brige o djeci koja borave ili su privremeno, odnosno, trajno smještena kod fizičkih i pravnih osoba i drugih pravnih subjekata na temelju posebnih propisa). Vrlo često riječ je o obilascima na udaljenim lokacijama, otocima itd. Iz tog razloga u skladu sa Smjerni</w:t>
      </w:r>
      <w:r>
        <w:t>cama za upravljanje voznim parkom (KLASA:022-01/16-01/81, URBROJ:515-06/1-16-1) Ministarstva uprave i činjenicu da se službena vozila u voznom parku Pravobranitelja za djecu zadržavaju u prosjeku oko 20 godina, predlažemo nabavu automobila kupnjom (po jedan automobil u naredne tri godine). Predloženi iznos za kupnju novih automobila je 33.000 eura po automobilu u naredne tri godine.</w:t>
      </w:r>
    </w:p>
    <w:p w14:paraId="2A75EE0E" w14:textId="77777777" w:rsidR="00662809" w:rsidRDefault="00CA613C">
      <w:pPr>
        <w:pStyle w:val="Naslov4"/>
      </w:pPr>
      <w:r>
        <w:t>T739009 ORGANIZACIJA GODIŠNJE KONFERENCIJE MREŽE PRAVOBRANITELJA ZA DJECU JUGOISTOČNE EUROPE (CRONSEE - CHILDRENS' RIGHTS OMBUDSPERSONS' NETWORK IN SOUTH AND EASTERN EUROPE)</w:t>
      </w:r>
    </w:p>
    <w:p w14:paraId="093A6B40" w14:textId="77777777" w:rsidR="00662809" w:rsidRDefault="00CA613C">
      <w:pPr>
        <w:pStyle w:val="Naslov8"/>
        <w:jc w:val="left"/>
      </w:pPr>
      <w:r>
        <w:t>Zakonske i druge pravne osnove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2004"/>
        <w:gridCol w:w="1488"/>
        <w:gridCol w:w="1436"/>
        <w:gridCol w:w="1436"/>
        <w:gridCol w:w="1436"/>
        <w:gridCol w:w="1436"/>
        <w:gridCol w:w="970"/>
      </w:tblGrid>
      <w:tr w:rsidR="00662809" w14:paraId="2B946494" w14:textId="77777777">
        <w:trPr>
          <w:jc w:val="center"/>
        </w:trPr>
        <w:tc>
          <w:tcPr>
            <w:tcW w:w="1530" w:type="dxa"/>
            <w:shd w:val="clear" w:color="auto" w:fill="B5C0D8"/>
          </w:tcPr>
          <w:p w14:paraId="213139C3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Naziv aktivnosti</w:t>
            </w:r>
          </w:p>
        </w:tc>
        <w:tc>
          <w:tcPr>
            <w:tcW w:w="1632" w:type="dxa"/>
            <w:shd w:val="clear" w:color="auto" w:fill="B5C0D8"/>
          </w:tcPr>
          <w:p w14:paraId="7881BA90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Izvršenje 2023. (eur)</w:t>
            </w:r>
          </w:p>
        </w:tc>
        <w:tc>
          <w:tcPr>
            <w:tcW w:w="1632" w:type="dxa"/>
            <w:shd w:val="clear" w:color="auto" w:fill="B5C0D8"/>
          </w:tcPr>
          <w:p w14:paraId="23DF2684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2024. (eur)</w:t>
            </w:r>
          </w:p>
        </w:tc>
        <w:tc>
          <w:tcPr>
            <w:tcW w:w="1632" w:type="dxa"/>
            <w:shd w:val="clear" w:color="auto" w:fill="B5C0D8"/>
          </w:tcPr>
          <w:p w14:paraId="42D567B3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2025. (eur)</w:t>
            </w:r>
          </w:p>
        </w:tc>
        <w:tc>
          <w:tcPr>
            <w:tcW w:w="1632" w:type="dxa"/>
            <w:shd w:val="clear" w:color="auto" w:fill="B5C0D8"/>
          </w:tcPr>
          <w:p w14:paraId="0FF81E63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2026. (eur)</w:t>
            </w:r>
          </w:p>
        </w:tc>
        <w:tc>
          <w:tcPr>
            <w:tcW w:w="1632" w:type="dxa"/>
            <w:shd w:val="clear" w:color="auto" w:fill="B5C0D8"/>
          </w:tcPr>
          <w:p w14:paraId="3CB28612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2027. (eur)</w:t>
            </w:r>
          </w:p>
        </w:tc>
        <w:tc>
          <w:tcPr>
            <w:tcW w:w="510" w:type="dxa"/>
            <w:shd w:val="clear" w:color="auto" w:fill="B5C0D8"/>
          </w:tcPr>
          <w:p w14:paraId="27CE2CAB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Indeks 2025/2024</w:t>
            </w:r>
          </w:p>
        </w:tc>
      </w:tr>
      <w:tr w:rsidR="00662809" w14:paraId="1AAC85F3" w14:textId="77777777">
        <w:trPr>
          <w:jc w:val="center"/>
        </w:trPr>
        <w:tc>
          <w:tcPr>
            <w:tcW w:w="1530" w:type="dxa"/>
          </w:tcPr>
          <w:p w14:paraId="76E34E0A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lastRenderedPageBreak/>
              <w:t>T739009-ORGANIZACIJA GODIŠNJE KONFERENCIJE MREŽE PRAVOBRANITELJA ZA DJECU JUGOISTOČNE EUROPE (CRONSEE - CHILDRENS' RIGHTS OMBUDSPERSONS' NETWORK IN SOUTH AND EASTERN EUROPE)</w:t>
            </w:r>
          </w:p>
        </w:tc>
        <w:tc>
          <w:tcPr>
            <w:tcW w:w="1632" w:type="dxa"/>
          </w:tcPr>
          <w:p w14:paraId="0935D264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</w:t>
            </w:r>
          </w:p>
        </w:tc>
        <w:tc>
          <w:tcPr>
            <w:tcW w:w="1632" w:type="dxa"/>
          </w:tcPr>
          <w:p w14:paraId="70D50A6F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</w:t>
            </w:r>
          </w:p>
        </w:tc>
        <w:tc>
          <w:tcPr>
            <w:tcW w:w="1632" w:type="dxa"/>
          </w:tcPr>
          <w:p w14:paraId="37FE48CC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</w:t>
            </w:r>
          </w:p>
        </w:tc>
        <w:tc>
          <w:tcPr>
            <w:tcW w:w="1632" w:type="dxa"/>
          </w:tcPr>
          <w:p w14:paraId="313B9958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</w:t>
            </w:r>
          </w:p>
        </w:tc>
        <w:tc>
          <w:tcPr>
            <w:tcW w:w="1632" w:type="dxa"/>
          </w:tcPr>
          <w:p w14:paraId="567699A3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</w:t>
            </w:r>
          </w:p>
        </w:tc>
        <w:tc>
          <w:tcPr>
            <w:tcW w:w="510" w:type="dxa"/>
          </w:tcPr>
          <w:p w14:paraId="1EF0E5CC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</w:t>
            </w:r>
          </w:p>
        </w:tc>
      </w:tr>
    </w:tbl>
    <w:p w14:paraId="679B6FA6" w14:textId="77777777" w:rsidR="00662809" w:rsidRDefault="00662809">
      <w:pPr>
        <w:jc w:val="left"/>
      </w:pPr>
    </w:p>
    <w:p w14:paraId="5117323C" w14:textId="77777777" w:rsidR="00662809" w:rsidRDefault="00CA613C">
      <w:pPr>
        <w:pStyle w:val="Naslov8"/>
        <w:jc w:val="left"/>
      </w:pPr>
      <w:r>
        <w:t>Pokazatelji rezultata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900"/>
        <w:gridCol w:w="1890"/>
        <w:gridCol w:w="1852"/>
        <w:gridCol w:w="917"/>
        <w:gridCol w:w="896"/>
        <w:gridCol w:w="917"/>
        <w:gridCol w:w="917"/>
        <w:gridCol w:w="917"/>
      </w:tblGrid>
      <w:tr w:rsidR="00662809" w14:paraId="48275359" w14:textId="77777777">
        <w:trPr>
          <w:jc w:val="center"/>
        </w:trPr>
        <w:tc>
          <w:tcPr>
            <w:tcW w:w="2245" w:type="dxa"/>
            <w:shd w:val="clear" w:color="auto" w:fill="B5C0D8"/>
          </w:tcPr>
          <w:p w14:paraId="01EEF61A" w14:textId="77777777" w:rsidR="00662809" w:rsidRDefault="00CA613C">
            <w:r>
              <w:t>Pokazatelj rezultata</w:t>
            </w:r>
          </w:p>
        </w:tc>
        <w:tc>
          <w:tcPr>
            <w:tcW w:w="2245" w:type="dxa"/>
            <w:shd w:val="clear" w:color="auto" w:fill="B5C0D8"/>
          </w:tcPr>
          <w:p w14:paraId="4763EFCE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2245" w:type="dxa"/>
            <w:shd w:val="clear" w:color="auto" w:fill="B5C0D8"/>
          </w:tcPr>
          <w:p w14:paraId="5FF379B1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918" w:type="dxa"/>
            <w:shd w:val="clear" w:color="auto" w:fill="B5C0D8"/>
          </w:tcPr>
          <w:p w14:paraId="1A907390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918" w:type="dxa"/>
            <w:shd w:val="clear" w:color="auto" w:fill="B5C0D8"/>
          </w:tcPr>
          <w:p w14:paraId="32AE233F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918" w:type="dxa"/>
            <w:shd w:val="clear" w:color="auto" w:fill="B5C0D8"/>
          </w:tcPr>
          <w:p w14:paraId="5D8AE9BF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Ciljana vrijednost (2025.)</w:t>
            </w:r>
          </w:p>
        </w:tc>
        <w:tc>
          <w:tcPr>
            <w:tcW w:w="918" w:type="dxa"/>
            <w:shd w:val="clear" w:color="auto" w:fill="B5C0D8"/>
          </w:tcPr>
          <w:p w14:paraId="353637A1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Ciljana vrijednost (2026.)</w:t>
            </w:r>
          </w:p>
        </w:tc>
        <w:tc>
          <w:tcPr>
            <w:tcW w:w="918" w:type="dxa"/>
            <w:shd w:val="clear" w:color="auto" w:fill="B5C0D8"/>
          </w:tcPr>
          <w:p w14:paraId="7C00DCE6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Ciljana vrijednost (2027.)</w:t>
            </w:r>
          </w:p>
        </w:tc>
      </w:tr>
      <w:tr w:rsidR="00662809" w14:paraId="34C99132" w14:textId="77777777">
        <w:trPr>
          <w:jc w:val="center"/>
        </w:trPr>
        <w:tc>
          <w:tcPr>
            <w:tcW w:w="2245" w:type="dxa"/>
          </w:tcPr>
          <w:p w14:paraId="27B55779" w14:textId="77777777" w:rsidR="00662809" w:rsidRDefault="00662809">
            <w:pPr>
              <w:jc w:val="left"/>
            </w:pPr>
          </w:p>
        </w:tc>
        <w:tc>
          <w:tcPr>
            <w:tcW w:w="2245" w:type="dxa"/>
          </w:tcPr>
          <w:p w14:paraId="72E98423" w14:textId="77777777" w:rsidR="00662809" w:rsidRDefault="00662809">
            <w:pPr>
              <w:jc w:val="left"/>
            </w:pPr>
          </w:p>
        </w:tc>
        <w:tc>
          <w:tcPr>
            <w:tcW w:w="918" w:type="dxa"/>
          </w:tcPr>
          <w:p w14:paraId="037F21FD" w14:textId="77777777" w:rsidR="00662809" w:rsidRDefault="00662809">
            <w:pPr>
              <w:jc w:val="left"/>
            </w:pPr>
          </w:p>
        </w:tc>
        <w:tc>
          <w:tcPr>
            <w:tcW w:w="918" w:type="dxa"/>
          </w:tcPr>
          <w:p w14:paraId="3F479059" w14:textId="77777777" w:rsidR="00662809" w:rsidRDefault="00662809">
            <w:pPr>
              <w:jc w:val="left"/>
            </w:pPr>
          </w:p>
        </w:tc>
        <w:tc>
          <w:tcPr>
            <w:tcW w:w="918" w:type="dxa"/>
          </w:tcPr>
          <w:p w14:paraId="37796AF8" w14:textId="77777777" w:rsidR="00662809" w:rsidRDefault="00662809">
            <w:pPr>
              <w:jc w:val="left"/>
            </w:pPr>
          </w:p>
        </w:tc>
        <w:tc>
          <w:tcPr>
            <w:tcW w:w="918" w:type="dxa"/>
          </w:tcPr>
          <w:p w14:paraId="48096E41" w14:textId="77777777" w:rsidR="00662809" w:rsidRDefault="00662809">
            <w:pPr>
              <w:jc w:val="left"/>
            </w:pPr>
          </w:p>
        </w:tc>
        <w:tc>
          <w:tcPr>
            <w:tcW w:w="918" w:type="dxa"/>
          </w:tcPr>
          <w:p w14:paraId="2CD79C5D" w14:textId="77777777" w:rsidR="00662809" w:rsidRDefault="00662809">
            <w:pPr>
              <w:jc w:val="left"/>
            </w:pPr>
          </w:p>
        </w:tc>
        <w:tc>
          <w:tcPr>
            <w:tcW w:w="918" w:type="dxa"/>
          </w:tcPr>
          <w:p w14:paraId="66967313" w14:textId="77777777" w:rsidR="00662809" w:rsidRDefault="00662809">
            <w:pPr>
              <w:jc w:val="left"/>
            </w:pPr>
          </w:p>
        </w:tc>
      </w:tr>
    </w:tbl>
    <w:p w14:paraId="33D3F738" w14:textId="77777777" w:rsidR="00662809" w:rsidRDefault="00662809">
      <w:pPr>
        <w:jc w:val="left"/>
      </w:pPr>
    </w:p>
    <w:p w14:paraId="65BFE0D4" w14:textId="77777777" w:rsidR="00662809" w:rsidRDefault="00CA613C">
      <w:pPr>
        <w:pStyle w:val="Naslov4"/>
      </w:pPr>
      <w:r>
        <w:t>T739012 ORGANIZACIJA GODIŠNJE KONFERENCIJE EUROPSKE MREŽE MLADIH SAVJETNIKA ( ENYA)</w:t>
      </w:r>
    </w:p>
    <w:p w14:paraId="0D211BC8" w14:textId="77777777" w:rsidR="00662809" w:rsidRDefault="00CA613C">
      <w:pPr>
        <w:pStyle w:val="Naslov8"/>
        <w:jc w:val="left"/>
      </w:pPr>
      <w:r>
        <w:t>Zakonske i druge pravne osnove</w:t>
      </w:r>
    </w:p>
    <w:p w14:paraId="4A33774F" w14:textId="77777777" w:rsidR="00662809" w:rsidRDefault="00CA613C">
      <w:pPr>
        <w:pStyle w:val="Normal5"/>
      </w:pPr>
      <w:r>
        <w:t>Konvencija o pravima djeteta UN-a, Zakon o pravobranitelju za djecu, Povelja EU o temeljnim pravima.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582"/>
        <w:gridCol w:w="1552"/>
        <w:gridCol w:w="1523"/>
        <w:gridCol w:w="1533"/>
        <w:gridCol w:w="1523"/>
        <w:gridCol w:w="1523"/>
        <w:gridCol w:w="970"/>
      </w:tblGrid>
      <w:tr w:rsidR="00662809" w14:paraId="1AA01D1F" w14:textId="77777777">
        <w:trPr>
          <w:jc w:val="center"/>
        </w:trPr>
        <w:tc>
          <w:tcPr>
            <w:tcW w:w="1530" w:type="dxa"/>
            <w:shd w:val="clear" w:color="auto" w:fill="B5C0D8"/>
          </w:tcPr>
          <w:p w14:paraId="3374FF9F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Naziv aktivnosti</w:t>
            </w:r>
          </w:p>
        </w:tc>
        <w:tc>
          <w:tcPr>
            <w:tcW w:w="1632" w:type="dxa"/>
            <w:shd w:val="clear" w:color="auto" w:fill="B5C0D8"/>
          </w:tcPr>
          <w:p w14:paraId="2A7F3C26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Izvršenje 2023. (eur)</w:t>
            </w:r>
          </w:p>
        </w:tc>
        <w:tc>
          <w:tcPr>
            <w:tcW w:w="1632" w:type="dxa"/>
            <w:shd w:val="clear" w:color="auto" w:fill="B5C0D8"/>
          </w:tcPr>
          <w:p w14:paraId="6E3338EC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2024. (eur)</w:t>
            </w:r>
          </w:p>
        </w:tc>
        <w:tc>
          <w:tcPr>
            <w:tcW w:w="1632" w:type="dxa"/>
            <w:shd w:val="clear" w:color="auto" w:fill="B5C0D8"/>
          </w:tcPr>
          <w:p w14:paraId="3E1B9BA3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2025. (eur)</w:t>
            </w:r>
          </w:p>
        </w:tc>
        <w:tc>
          <w:tcPr>
            <w:tcW w:w="1632" w:type="dxa"/>
            <w:shd w:val="clear" w:color="auto" w:fill="B5C0D8"/>
          </w:tcPr>
          <w:p w14:paraId="442E9741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2026. (eur)</w:t>
            </w:r>
          </w:p>
        </w:tc>
        <w:tc>
          <w:tcPr>
            <w:tcW w:w="1632" w:type="dxa"/>
            <w:shd w:val="clear" w:color="auto" w:fill="B5C0D8"/>
          </w:tcPr>
          <w:p w14:paraId="4A6D66B0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Plan 2027. (eur)</w:t>
            </w:r>
          </w:p>
        </w:tc>
        <w:tc>
          <w:tcPr>
            <w:tcW w:w="510" w:type="dxa"/>
            <w:shd w:val="clear" w:color="auto" w:fill="B5C0D8"/>
          </w:tcPr>
          <w:p w14:paraId="6209521D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Indeks 2025/2024</w:t>
            </w:r>
          </w:p>
        </w:tc>
      </w:tr>
      <w:tr w:rsidR="00662809" w14:paraId="1D8DCE11" w14:textId="77777777">
        <w:trPr>
          <w:jc w:val="center"/>
        </w:trPr>
        <w:tc>
          <w:tcPr>
            <w:tcW w:w="1530" w:type="dxa"/>
          </w:tcPr>
          <w:p w14:paraId="0B89E809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T739012-ORGANIZACIJA GODIŠNJE KONFERENCIJE EUROPSKE MREŽE MLADIH SAVJETNIKA ( ENYA)</w:t>
            </w:r>
          </w:p>
        </w:tc>
        <w:tc>
          <w:tcPr>
            <w:tcW w:w="1632" w:type="dxa"/>
          </w:tcPr>
          <w:p w14:paraId="44975678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00</w:t>
            </w:r>
          </w:p>
        </w:tc>
        <w:tc>
          <w:tcPr>
            <w:tcW w:w="1632" w:type="dxa"/>
          </w:tcPr>
          <w:p w14:paraId="7CDD1215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00</w:t>
            </w:r>
          </w:p>
        </w:tc>
        <w:tc>
          <w:tcPr>
            <w:tcW w:w="1632" w:type="dxa"/>
          </w:tcPr>
          <w:p w14:paraId="480B9D53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19.000</w:t>
            </w:r>
          </w:p>
        </w:tc>
        <w:tc>
          <w:tcPr>
            <w:tcW w:w="1632" w:type="dxa"/>
          </w:tcPr>
          <w:p w14:paraId="009F5000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00</w:t>
            </w:r>
          </w:p>
        </w:tc>
        <w:tc>
          <w:tcPr>
            <w:tcW w:w="1632" w:type="dxa"/>
          </w:tcPr>
          <w:p w14:paraId="7ACCB11D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00</w:t>
            </w:r>
          </w:p>
        </w:tc>
        <w:tc>
          <w:tcPr>
            <w:tcW w:w="510" w:type="dxa"/>
          </w:tcPr>
          <w:p w14:paraId="19B3B0AE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0,0</w:t>
            </w:r>
          </w:p>
        </w:tc>
      </w:tr>
    </w:tbl>
    <w:p w14:paraId="64272742" w14:textId="77777777" w:rsidR="00662809" w:rsidRDefault="00662809">
      <w:pPr>
        <w:jc w:val="left"/>
      </w:pPr>
    </w:p>
    <w:p w14:paraId="4D19FAF3" w14:textId="77777777" w:rsidR="00662809" w:rsidRDefault="00CA613C">
      <w:r>
        <w:t xml:space="preserve">Pravobranitelj za djecu će u 2025. godini preuzeti ulogu glavnog koordinatora i organizirati godišnju konferenciju Europske mreže mladih savjetnika (European Network of Young Advisors - ENYA).  </w:t>
      </w:r>
    </w:p>
    <w:p w14:paraId="78BD0C4C" w14:textId="77777777" w:rsidR="00662809" w:rsidRDefault="00CA613C">
      <w:r>
        <w:t xml:space="preserve"> </w:t>
      </w:r>
    </w:p>
    <w:p w14:paraId="078DBF84" w14:textId="77777777" w:rsidR="00662809" w:rsidRDefault="00CA613C">
      <w:r>
        <w:t>Rad ENYA organiziran je u okviru Evropske mreže pravobranitelja za djecu (European Network of Ombudspersons for Children  - ENOC) i čine ju djeca iz 13-15 zemalja Europe. Svrha projekta ENYA je aktivno uključiti djecu i mlade u godišnji rad ENOC-a i pružiti im priliku da se čuju na nivou koji prelazi granice njihovih zemalja. Djeci i mladima kao nositeljima prava koja su im zajamčena UN Konvencijom o pravima djeteta omogućeno je sudjelovanje u aktivnostima ENOC-a, kako bi podijelili svoja iskustva, prenijel</w:t>
      </w:r>
      <w:r>
        <w:t xml:space="preserve">i pravobraniteljima za djecu jasnu ideju o tome kako konkretno osigurati zaštitu i unaprjeđenje njihovih prava. </w:t>
      </w:r>
    </w:p>
    <w:p w14:paraId="63F8E0D3" w14:textId="77777777" w:rsidR="00662809" w:rsidRDefault="00CA613C">
      <w:r>
        <w:t>Konferenciju planiramo održati početkom srpnja 2025. godine. Na konferenciji bi sudjelovalo oko 70 sudionika (djeca i njihovi koordinatori) i prema pravilima ENOC-a, nužno je angažirati agenciju  specijaliziranu za organizaciju poslovnih (kongresnih) događanja. Procijenjeni troškovi organizacije iznose 19.000 eura.</w:t>
      </w:r>
    </w:p>
    <w:p w14:paraId="5DD5EF7E" w14:textId="77777777" w:rsidR="00662809" w:rsidRDefault="00CA613C">
      <w:pPr>
        <w:pStyle w:val="Naslov8"/>
        <w:jc w:val="left"/>
      </w:pPr>
      <w:r>
        <w:lastRenderedPageBreak/>
        <w:t>Pokazatelji rezultata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756"/>
        <w:gridCol w:w="1987"/>
        <w:gridCol w:w="1551"/>
        <w:gridCol w:w="916"/>
        <w:gridCol w:w="1248"/>
        <w:gridCol w:w="916"/>
        <w:gridCol w:w="916"/>
        <w:gridCol w:w="916"/>
      </w:tblGrid>
      <w:tr w:rsidR="00662809" w14:paraId="3294104D" w14:textId="77777777">
        <w:trPr>
          <w:jc w:val="center"/>
        </w:trPr>
        <w:tc>
          <w:tcPr>
            <w:tcW w:w="2245" w:type="dxa"/>
            <w:shd w:val="clear" w:color="auto" w:fill="B5C0D8"/>
          </w:tcPr>
          <w:p w14:paraId="7351A3BD" w14:textId="77777777" w:rsidR="00662809" w:rsidRDefault="00CA613C">
            <w:r>
              <w:t>Pokazatelj rezultata</w:t>
            </w:r>
          </w:p>
        </w:tc>
        <w:tc>
          <w:tcPr>
            <w:tcW w:w="2245" w:type="dxa"/>
            <w:shd w:val="clear" w:color="auto" w:fill="B5C0D8"/>
          </w:tcPr>
          <w:p w14:paraId="1E038A3D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2245" w:type="dxa"/>
            <w:shd w:val="clear" w:color="auto" w:fill="B5C0D8"/>
          </w:tcPr>
          <w:p w14:paraId="08DB1450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918" w:type="dxa"/>
            <w:shd w:val="clear" w:color="auto" w:fill="B5C0D8"/>
          </w:tcPr>
          <w:p w14:paraId="57A705D8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918" w:type="dxa"/>
            <w:shd w:val="clear" w:color="auto" w:fill="B5C0D8"/>
          </w:tcPr>
          <w:p w14:paraId="3D9825EE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918" w:type="dxa"/>
            <w:shd w:val="clear" w:color="auto" w:fill="B5C0D8"/>
          </w:tcPr>
          <w:p w14:paraId="10F3FBF9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Ciljana vrijednost (2025.)</w:t>
            </w:r>
          </w:p>
        </w:tc>
        <w:tc>
          <w:tcPr>
            <w:tcW w:w="918" w:type="dxa"/>
            <w:shd w:val="clear" w:color="auto" w:fill="B5C0D8"/>
          </w:tcPr>
          <w:p w14:paraId="7B163122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Ciljana vrijednost (2026.)</w:t>
            </w:r>
          </w:p>
        </w:tc>
        <w:tc>
          <w:tcPr>
            <w:tcW w:w="918" w:type="dxa"/>
            <w:shd w:val="clear" w:color="auto" w:fill="B5C0D8"/>
          </w:tcPr>
          <w:p w14:paraId="1D67CF9A" w14:textId="77777777" w:rsidR="00662809" w:rsidRDefault="00CA613C">
            <w:pPr>
              <w:pStyle w:val="CellHeader"/>
            </w:pPr>
            <w:r>
              <w:rPr>
                <w:rFonts w:cs="Times New Roman"/>
              </w:rPr>
              <w:t>Ciljana vrijednost (2027.)</w:t>
            </w:r>
          </w:p>
        </w:tc>
      </w:tr>
      <w:tr w:rsidR="00662809" w14:paraId="40358299" w14:textId="77777777">
        <w:trPr>
          <w:jc w:val="center"/>
        </w:trPr>
        <w:tc>
          <w:tcPr>
            <w:tcW w:w="2245" w:type="dxa"/>
          </w:tcPr>
          <w:p w14:paraId="75422D24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Održana međunarodna konferencija na godišnjoj razini</w:t>
            </w:r>
          </w:p>
        </w:tc>
        <w:tc>
          <w:tcPr>
            <w:tcW w:w="2245" w:type="dxa"/>
          </w:tcPr>
          <w:p w14:paraId="06CAAFC0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Cilj konferencije je djeci i mladima,članovima Europske mreže mladih savjetnika omogućiti aktivno sudjelovanje u aktivnostima ENOC-a radi promicanja  i zaštite dječjih prava i najboljeg interesa djeteta</w:t>
            </w:r>
          </w:p>
        </w:tc>
        <w:tc>
          <w:tcPr>
            <w:tcW w:w="918" w:type="dxa"/>
          </w:tcPr>
          <w:p w14:paraId="28C4FAFE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broj</w:t>
            </w:r>
          </w:p>
        </w:tc>
        <w:tc>
          <w:tcPr>
            <w:tcW w:w="918" w:type="dxa"/>
          </w:tcPr>
          <w:p w14:paraId="27DDBC7D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</w:t>
            </w:r>
          </w:p>
        </w:tc>
        <w:tc>
          <w:tcPr>
            <w:tcW w:w="918" w:type="dxa"/>
          </w:tcPr>
          <w:p w14:paraId="0094D591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Pravobranitelj za djecu</w:t>
            </w:r>
          </w:p>
        </w:tc>
        <w:tc>
          <w:tcPr>
            <w:tcW w:w="918" w:type="dxa"/>
          </w:tcPr>
          <w:p w14:paraId="68D1BA18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1</w:t>
            </w:r>
          </w:p>
        </w:tc>
        <w:tc>
          <w:tcPr>
            <w:tcW w:w="918" w:type="dxa"/>
          </w:tcPr>
          <w:p w14:paraId="50DD212E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</w:t>
            </w:r>
          </w:p>
        </w:tc>
        <w:tc>
          <w:tcPr>
            <w:tcW w:w="918" w:type="dxa"/>
          </w:tcPr>
          <w:p w14:paraId="4E4ECDAF" w14:textId="77777777" w:rsidR="00662809" w:rsidRDefault="00CA613C">
            <w:pPr>
              <w:pStyle w:val="CellColumn"/>
            </w:pPr>
            <w:r>
              <w:rPr>
                <w:rFonts w:cs="Times New Roman"/>
              </w:rPr>
              <w:t>0</w:t>
            </w:r>
          </w:p>
        </w:tc>
      </w:tr>
    </w:tbl>
    <w:p w14:paraId="5FE0011F" w14:textId="77777777" w:rsidR="00662809" w:rsidRDefault="00662809">
      <w:pPr>
        <w:jc w:val="left"/>
      </w:pPr>
    </w:p>
    <w:sectPr w:rsidR="00662809" w:rsidSect="00F91724">
      <w:headerReference w:type="default" r:id="rId7"/>
      <w:footerReference w:type="default" r:id="rId8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A3EB52" w14:textId="77777777" w:rsidR="007A7E45" w:rsidRDefault="007A7E45" w:rsidP="00F352E6">
      <w:r>
        <w:separator/>
      </w:r>
    </w:p>
  </w:endnote>
  <w:endnote w:type="continuationSeparator" w:id="0">
    <w:p w14:paraId="48C405F0" w14:textId="77777777" w:rsidR="007A7E45" w:rsidRDefault="007A7E45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140A41" w14:textId="77777777" w:rsidR="00CA613C" w:rsidRPr="00D769ED" w:rsidRDefault="00CA613C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3CBF1B" w14:textId="77777777" w:rsidR="007A7E45" w:rsidRDefault="007A7E45" w:rsidP="00F352E6">
      <w:r>
        <w:separator/>
      </w:r>
    </w:p>
  </w:footnote>
  <w:footnote w:type="continuationSeparator" w:id="0">
    <w:p w14:paraId="6FC48E64" w14:textId="77777777" w:rsidR="007A7E45" w:rsidRDefault="007A7E45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71AED9" w14:textId="77777777" w:rsidR="00CA613C" w:rsidRDefault="00CA613C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13A1A"/>
    <w:rsid w:val="0002533C"/>
    <w:rsid w:val="000352D6"/>
    <w:rsid w:val="000C0A6C"/>
    <w:rsid w:val="0010779D"/>
    <w:rsid w:val="0013155A"/>
    <w:rsid w:val="0017490A"/>
    <w:rsid w:val="001E5246"/>
    <w:rsid w:val="0027042C"/>
    <w:rsid w:val="00311AA1"/>
    <w:rsid w:val="00382225"/>
    <w:rsid w:val="00386953"/>
    <w:rsid w:val="00463609"/>
    <w:rsid w:val="00480C76"/>
    <w:rsid w:val="004C01B5"/>
    <w:rsid w:val="0052289C"/>
    <w:rsid w:val="00524A66"/>
    <w:rsid w:val="00526A7C"/>
    <w:rsid w:val="005A70C0"/>
    <w:rsid w:val="005B6ED7"/>
    <w:rsid w:val="005E2D85"/>
    <w:rsid w:val="00633683"/>
    <w:rsid w:val="00662809"/>
    <w:rsid w:val="00674346"/>
    <w:rsid w:val="006B3283"/>
    <w:rsid w:val="007665AA"/>
    <w:rsid w:val="007A7E45"/>
    <w:rsid w:val="007D1C46"/>
    <w:rsid w:val="007D395B"/>
    <w:rsid w:val="007D4430"/>
    <w:rsid w:val="00847495"/>
    <w:rsid w:val="008636E2"/>
    <w:rsid w:val="008A7E2A"/>
    <w:rsid w:val="009359F2"/>
    <w:rsid w:val="0094382E"/>
    <w:rsid w:val="00951B1A"/>
    <w:rsid w:val="009E33D3"/>
    <w:rsid w:val="00A021A2"/>
    <w:rsid w:val="00A320E5"/>
    <w:rsid w:val="00A70582"/>
    <w:rsid w:val="00A96819"/>
    <w:rsid w:val="00AB5FEA"/>
    <w:rsid w:val="00AB7B4E"/>
    <w:rsid w:val="00B15946"/>
    <w:rsid w:val="00B2737F"/>
    <w:rsid w:val="00B31E2E"/>
    <w:rsid w:val="00B41BF8"/>
    <w:rsid w:val="00BA487B"/>
    <w:rsid w:val="00BA7BD1"/>
    <w:rsid w:val="00BB642B"/>
    <w:rsid w:val="00BF02E9"/>
    <w:rsid w:val="00BF3F24"/>
    <w:rsid w:val="00C7470A"/>
    <w:rsid w:val="00CA613C"/>
    <w:rsid w:val="00DE2416"/>
    <w:rsid w:val="00E42E87"/>
    <w:rsid w:val="00E62EF0"/>
    <w:rsid w:val="00ED0E3A"/>
    <w:rsid w:val="00F352E6"/>
    <w:rsid w:val="00F67315"/>
    <w:rsid w:val="00F91724"/>
    <w:rsid w:val="00F92AEE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CBD4B4E"/>
  <w15:docId w15:val="{8B5D75BC-09A8-4A24-AF6B-EA091288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35C74-F0A5-43D9-90B4-B27B2CF5F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4720</Words>
  <Characters>26910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 Marasović</dc:creator>
  <cp:lastModifiedBy>Valentina Paver</cp:lastModifiedBy>
  <cp:revision>2</cp:revision>
  <dcterms:created xsi:type="dcterms:W3CDTF">2024-11-08T14:37:00Z</dcterms:created>
  <dcterms:modified xsi:type="dcterms:W3CDTF">2024-11-08T14:37:00Z</dcterms:modified>
</cp:coreProperties>
</file>